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90" w:lineRule="auto"/>
        <w:ind w:left="2034" w:right="1971" w:firstLine="0"/>
        <w:jc w:val="center"/>
        <w:rPr/>
      </w:pPr>
      <w:r w:rsidDel="00000000" w:rsidR="00000000" w:rsidRPr="00000000">
        <w:rPr>
          <w:color w:val="17365d"/>
          <w:rtl w:val="0"/>
        </w:rPr>
        <w:t xml:space="preserve">ALMAU OPEN CUP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08" w:lineRule="auto"/>
        <w:ind w:left="2034" w:right="198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ПРАВИЛА УЧАСТИЯ В ШАХМАТНОМ ТУРНИРЕ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firstLine="119"/>
        <w:rPr/>
      </w:pPr>
      <w:r w:rsidDel="00000000" w:rsidR="00000000" w:rsidRPr="00000000">
        <w:rPr>
          <w:color w:val="001f5f"/>
          <w:rtl w:val="0"/>
        </w:rPr>
        <w:t xml:space="preserve">ЧТО ПОЛУЧАЕТ ПОБЕДИТЕЛЬ?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3"/>
        </w:tabs>
        <w:spacing w:after="0" w:before="18" w:line="240" w:lineRule="auto"/>
        <w:ind w:left="292" w:right="0" w:hanging="1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юноши - 100% грант на весь период обучения в AlmaU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3"/>
        </w:tabs>
        <w:spacing w:after="0" w:before="21" w:line="240" w:lineRule="auto"/>
        <w:ind w:left="292" w:right="0" w:hanging="1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девушки - 100% грант на весь период обучения в AlmaU</w:t>
      </w:r>
    </w:p>
    <w:p w:rsidR="00000000" w:rsidDel="00000000" w:rsidP="00000000" w:rsidRDefault="00000000" w:rsidRPr="00000000" w14:paraId="00000008">
      <w:pPr>
        <w:spacing w:before="25" w:lineRule="auto"/>
        <w:ind w:left="119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Грант сохраняется при условии соблюдения требований успеваемости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line="268" w:lineRule="auto"/>
        <w:ind w:firstLine="119"/>
        <w:rPr/>
      </w:pPr>
      <w:r w:rsidDel="00000000" w:rsidR="00000000" w:rsidRPr="00000000">
        <w:rPr>
          <w:color w:val="001f5f"/>
          <w:rtl w:val="0"/>
        </w:rPr>
        <w:t xml:space="preserve">ЦЕЛЬ ТУРНИРА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1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AlmaU проводит данный турнир в целях развития внимания к шахматам и поддержки талантливой молодежи среди школьников и учащихся колледжей.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firstLine="119"/>
        <w:rPr/>
      </w:pPr>
      <w:r w:rsidDel="00000000" w:rsidR="00000000" w:rsidRPr="00000000">
        <w:rPr>
          <w:color w:val="001f5f"/>
          <w:rtl w:val="0"/>
        </w:rPr>
        <w:t xml:space="preserve">ЗАДАЧИ ТУРНИРА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3"/>
        </w:tabs>
        <w:spacing w:after="0" w:before="8" w:line="240" w:lineRule="auto"/>
        <w:ind w:left="292" w:right="0" w:hanging="1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популяризация и развитие шахмат в г. Алматы и Республике Казахстан;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3"/>
        </w:tabs>
        <w:spacing w:after="0" w:before="21" w:line="240" w:lineRule="auto"/>
        <w:ind w:left="292" w:right="0" w:hanging="1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уровня спортивного мастерства и квалификации участников;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3"/>
        </w:tabs>
        <w:spacing w:after="0" w:before="31" w:line="240" w:lineRule="auto"/>
        <w:ind w:left="292" w:right="0" w:hanging="1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и развитие интеллектуального капитала молодежи;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3"/>
        </w:tabs>
        <w:spacing w:after="0" w:before="31" w:line="240" w:lineRule="auto"/>
        <w:ind w:left="292" w:right="0" w:hanging="1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пропаганда здорового образа жизни среди молодежи;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3"/>
        </w:tabs>
        <w:spacing w:after="0" w:before="21" w:line="240" w:lineRule="auto"/>
        <w:ind w:left="292" w:right="0" w:hanging="1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опыта участия в конкурсной и соревновательной деятельности.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pacing w:before="1" w:line="272" w:lineRule="auto"/>
        <w:ind w:firstLine="119"/>
        <w:rPr/>
      </w:pPr>
      <w:r w:rsidDel="00000000" w:rsidR="00000000" w:rsidRPr="00000000">
        <w:rPr>
          <w:color w:val="001f5f"/>
          <w:rtl w:val="0"/>
        </w:rPr>
        <w:t xml:space="preserve">СОСТАВ ЖЮРИ ТУРНИРА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1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Жупархан Досболат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5156"/>
          <w:sz w:val="21"/>
          <w:szCs w:val="21"/>
          <w:highlight w:val="white"/>
          <w:u w:val="none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главный судья турнира, арбитр ФИДЕ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line="268" w:lineRule="auto"/>
        <w:ind w:firstLine="119"/>
        <w:rPr/>
      </w:pPr>
      <w:r w:rsidDel="00000000" w:rsidR="00000000" w:rsidRPr="00000000">
        <w:rPr>
          <w:color w:val="001f5f"/>
          <w:rtl w:val="0"/>
        </w:rPr>
        <w:t xml:space="preserve">УЧАСТНИКИ ТУРНИРА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119" w:right="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участию в турнире допускаются все желающие шахматисты, которые учатся в 10-11-12 классах, или являются выпускниками колледжей, а также имеют второй спортивный разряд по шахматам и выше.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ind w:firstLine="119"/>
        <w:rPr/>
      </w:pPr>
      <w:r w:rsidDel="00000000" w:rsidR="00000000" w:rsidRPr="00000000">
        <w:rPr>
          <w:color w:val="001f5f"/>
          <w:rtl w:val="0"/>
        </w:rPr>
        <w:t xml:space="preserve">ПЕРЕЧЕНЬ ДОКУМЕНТОВ, ОБЯЗАТЕЛЬНЫХ ДЛЯ УЧАСТИЯ В ТУРНИРЕ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3"/>
        </w:tabs>
        <w:spacing w:after="0" w:before="1" w:line="240" w:lineRule="auto"/>
        <w:ind w:left="292" w:right="0" w:hanging="1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подтверждающий наличие второго спортивного разряда по шахматам и выше;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3"/>
        </w:tabs>
        <w:spacing w:after="0" w:before="40" w:line="240" w:lineRule="auto"/>
        <w:ind w:left="292" w:right="0" w:hanging="1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справка со школы/колледжа с указанием класса;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3"/>
        </w:tabs>
        <w:spacing w:after="0" w:before="22" w:line="240" w:lineRule="auto"/>
        <w:ind w:left="292" w:right="0" w:hanging="1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удостоверения личности / свидетельство о рождении.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line="272" w:lineRule="auto"/>
        <w:ind w:firstLine="119"/>
        <w:rPr/>
      </w:pPr>
      <w:r w:rsidDel="00000000" w:rsidR="00000000" w:rsidRPr="00000000">
        <w:rPr>
          <w:color w:val="001f5f"/>
          <w:rtl w:val="0"/>
        </w:rPr>
        <w:t xml:space="preserve">МЕСТО И ВРЕМЯ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2" w:lineRule="auto"/>
        <w:ind w:left="119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 и время: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10 июня 2023 года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Место: Алматы Менеджмент Университет, г. Алматы, ул. Розыбакиева, 227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pacing w:before="1" w:line="272" w:lineRule="auto"/>
        <w:ind w:firstLine="119"/>
        <w:rPr/>
      </w:pPr>
      <w:r w:rsidDel="00000000" w:rsidR="00000000" w:rsidRPr="00000000">
        <w:rPr>
          <w:color w:val="001f5f"/>
          <w:rtl w:val="0"/>
        </w:rPr>
        <w:t xml:space="preserve">ПОРЯДОК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2" w:lineRule="auto"/>
        <w:ind w:left="119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Регистрация участников до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9 июня 15:00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" w:line="275" w:lineRule="auto"/>
        <w:ind w:left="119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Торжественное открытие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10 июня 09:30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5" w:lineRule="auto"/>
        <w:ind w:left="119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Начало первого тура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10 июня в 10:00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участников турнира ограничено до 100 человек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" w:line="230" w:lineRule="auto"/>
        <w:ind w:left="1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6" w:type="default"/>
          <w:pgSz w:h="16820" w:w="11900" w:orient="portrait"/>
          <w:pgMar w:bottom="280" w:top="1660" w:left="1580" w:right="52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Соревнование проводится по регулируемой швейцарской системе в 9 туров. Контроль времени 10 минут + 2 секунды каждому игроку до конца партии.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Юноши и девушки играют в одном турнире.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85.0" w:type="dxa"/>
        <w:jc w:val="left"/>
        <w:tblInd w:w="92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95"/>
        <w:gridCol w:w="2495"/>
        <w:gridCol w:w="2495"/>
        <w:tblGridChange w:id="0">
          <w:tblGrid>
            <w:gridCol w:w="2495"/>
            <w:gridCol w:w="2495"/>
            <w:gridCol w:w="249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4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тур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тур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10.06.2023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10:30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2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тур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10.06.2023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тур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10.06.2023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2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тур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10.06.2023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2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Кофе-брейк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22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тур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10.06.2023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2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2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тур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10.06.2023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13:30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тур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10.06.2023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2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тур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10.06.2023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Закрытие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10.06.2023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spacing w:before="90" w:lineRule="auto"/>
        <w:ind w:firstLine="119"/>
        <w:rPr/>
      </w:pPr>
      <w:r w:rsidDel="00000000" w:rsidR="00000000" w:rsidRPr="00000000">
        <w:rPr>
          <w:color w:val="ff0000"/>
          <w:rtl w:val="0"/>
        </w:rPr>
        <w:t xml:space="preserve">ИГРОКАМ ЗАПРЕЩЕНО СОГЛАШАТЬСЯ НА НИЧЬЮ РАНЕЕ 30 ХОДА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224" w:line="263.00000000000006" w:lineRule="auto"/>
        <w:ind w:left="11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1f5f"/>
          <w:sz w:val="24"/>
          <w:szCs w:val="24"/>
          <w:rtl w:val="0"/>
        </w:rPr>
        <w:t xml:space="preserve">ОПРЕДЕЛЕНИЕ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1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соревнования определяются по наибольшему количеству очков, набранных во всех партиях. В случае равенства очков у двух и более участников победители определяются по следующим критериям: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"/>
        </w:tabs>
        <w:spacing w:after="0" w:before="0" w:line="222" w:lineRule="auto"/>
        <w:ind w:left="364" w:right="0" w:hanging="24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Усеченный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коэффициент Бухгольца (без худшего результата);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"/>
        </w:tabs>
        <w:spacing w:after="0" w:before="0" w:line="231" w:lineRule="auto"/>
        <w:ind w:left="364" w:right="0" w:hanging="24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 игроков той же очковой группе;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"/>
        </w:tabs>
        <w:spacing w:after="0" w:before="0" w:line="228" w:lineRule="auto"/>
        <w:ind w:left="364" w:right="0" w:hanging="24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Большее число побед;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"/>
        </w:tabs>
        <w:spacing w:after="0" w:before="0" w:line="251" w:lineRule="auto"/>
        <w:ind w:left="364" w:right="0" w:hanging="24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Большее число партий черными.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spacing w:line="248.00000000000006" w:lineRule="auto"/>
        <w:ind w:firstLine="119"/>
        <w:rPr/>
      </w:pPr>
      <w:r w:rsidDel="00000000" w:rsidR="00000000" w:rsidRPr="00000000">
        <w:rPr>
          <w:color w:val="001f5f"/>
          <w:rtl w:val="0"/>
        </w:rPr>
        <w:t xml:space="preserve">КОНТАКТЫ ОРГАНИЗАТОРОВ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1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+7 776 707 17 16 Еркін Надырқұл, AlmaU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119" w:right="335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+7 778 646 22 44 Досболат, Федерация шахмат г. Алматы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119" w:right="335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ye.nadyrkul@almau.edu.kz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" w:lineRule="auto"/>
        <w:ind w:left="1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20" w:w="11900" w:orient="portrait"/>
      <w:pgMar w:bottom="280" w:top="1660" w:left="1580" w:right="5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mbria Math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3257803</wp:posOffset>
          </wp:positionH>
          <wp:positionV relativeFrom="page">
            <wp:posOffset>0</wp:posOffset>
          </wp:positionV>
          <wp:extent cx="1557859" cy="105269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7859" cy="105269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4" w:hanging="245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303" w:hanging="245"/>
      </w:pPr>
      <w:rPr/>
    </w:lvl>
    <w:lvl w:ilvl="2">
      <w:start w:val="0"/>
      <w:numFmt w:val="bullet"/>
      <w:lvlText w:val="•"/>
      <w:lvlJc w:val="left"/>
      <w:pPr>
        <w:ind w:left="2247" w:hanging="245"/>
      </w:pPr>
      <w:rPr/>
    </w:lvl>
    <w:lvl w:ilvl="3">
      <w:start w:val="0"/>
      <w:numFmt w:val="bullet"/>
      <w:lvlText w:val="•"/>
      <w:lvlJc w:val="left"/>
      <w:pPr>
        <w:ind w:left="3191" w:hanging="245"/>
      </w:pPr>
      <w:rPr/>
    </w:lvl>
    <w:lvl w:ilvl="4">
      <w:start w:val="0"/>
      <w:numFmt w:val="bullet"/>
      <w:lvlText w:val="•"/>
      <w:lvlJc w:val="left"/>
      <w:pPr>
        <w:ind w:left="4135" w:hanging="245"/>
      </w:pPr>
      <w:rPr/>
    </w:lvl>
    <w:lvl w:ilvl="5">
      <w:start w:val="0"/>
      <w:numFmt w:val="bullet"/>
      <w:lvlText w:val="•"/>
      <w:lvlJc w:val="left"/>
      <w:pPr>
        <w:ind w:left="5079" w:hanging="245"/>
      </w:pPr>
      <w:rPr/>
    </w:lvl>
    <w:lvl w:ilvl="6">
      <w:start w:val="0"/>
      <w:numFmt w:val="bullet"/>
      <w:lvlText w:val="•"/>
      <w:lvlJc w:val="left"/>
      <w:pPr>
        <w:ind w:left="6023" w:hanging="245"/>
      </w:pPr>
      <w:rPr/>
    </w:lvl>
    <w:lvl w:ilvl="7">
      <w:start w:val="0"/>
      <w:numFmt w:val="bullet"/>
      <w:lvlText w:val="•"/>
      <w:lvlJc w:val="left"/>
      <w:pPr>
        <w:ind w:left="6967" w:hanging="245"/>
      </w:pPr>
      <w:rPr/>
    </w:lvl>
    <w:lvl w:ilvl="8">
      <w:start w:val="0"/>
      <w:numFmt w:val="bullet"/>
      <w:lvlText w:val="•"/>
      <w:lvlJc w:val="left"/>
      <w:pPr>
        <w:ind w:left="7911" w:hanging="245"/>
      </w:pPr>
      <w:rPr/>
    </w:lvl>
  </w:abstractNum>
  <w:abstractNum w:abstractNumId="2">
    <w:lvl w:ilvl="0">
      <w:start w:val="0"/>
      <w:numFmt w:val="bullet"/>
      <w:lvlText w:val="⎯"/>
      <w:lvlJc w:val="left"/>
      <w:pPr>
        <w:ind w:left="292" w:hanging="174"/>
      </w:pPr>
      <w:rPr>
        <w:rFonts w:ascii="Cambria Math" w:cs="Cambria Math" w:eastAsia="Cambria Math" w:hAnsi="Cambria Math"/>
        <w:sz w:val="24"/>
        <w:szCs w:val="24"/>
      </w:rPr>
    </w:lvl>
    <w:lvl w:ilvl="1">
      <w:start w:val="0"/>
      <w:numFmt w:val="bullet"/>
      <w:lvlText w:val="•"/>
      <w:lvlJc w:val="left"/>
      <w:pPr>
        <w:ind w:left="1249" w:hanging="174"/>
      </w:pPr>
      <w:rPr/>
    </w:lvl>
    <w:lvl w:ilvl="2">
      <w:start w:val="0"/>
      <w:numFmt w:val="bullet"/>
      <w:lvlText w:val="•"/>
      <w:lvlJc w:val="left"/>
      <w:pPr>
        <w:ind w:left="2199" w:hanging="174"/>
      </w:pPr>
      <w:rPr/>
    </w:lvl>
    <w:lvl w:ilvl="3">
      <w:start w:val="0"/>
      <w:numFmt w:val="bullet"/>
      <w:lvlText w:val="•"/>
      <w:lvlJc w:val="left"/>
      <w:pPr>
        <w:ind w:left="3149" w:hanging="174"/>
      </w:pPr>
      <w:rPr/>
    </w:lvl>
    <w:lvl w:ilvl="4">
      <w:start w:val="0"/>
      <w:numFmt w:val="bullet"/>
      <w:lvlText w:val="•"/>
      <w:lvlJc w:val="left"/>
      <w:pPr>
        <w:ind w:left="4099" w:hanging="174"/>
      </w:pPr>
      <w:rPr/>
    </w:lvl>
    <w:lvl w:ilvl="5">
      <w:start w:val="0"/>
      <w:numFmt w:val="bullet"/>
      <w:lvlText w:val="•"/>
      <w:lvlJc w:val="left"/>
      <w:pPr>
        <w:ind w:left="5049" w:hanging="174"/>
      </w:pPr>
      <w:rPr/>
    </w:lvl>
    <w:lvl w:ilvl="6">
      <w:start w:val="0"/>
      <w:numFmt w:val="bullet"/>
      <w:lvlText w:val="•"/>
      <w:lvlJc w:val="left"/>
      <w:pPr>
        <w:ind w:left="5999" w:hanging="174"/>
      </w:pPr>
      <w:rPr/>
    </w:lvl>
    <w:lvl w:ilvl="7">
      <w:start w:val="0"/>
      <w:numFmt w:val="bullet"/>
      <w:lvlText w:val="•"/>
      <w:lvlJc w:val="left"/>
      <w:pPr>
        <w:ind w:left="6949" w:hanging="174"/>
      </w:pPr>
      <w:rPr/>
    </w:lvl>
    <w:lvl w:ilvl="8">
      <w:start w:val="0"/>
      <w:numFmt w:val="bullet"/>
      <w:lvlText w:val="•"/>
      <w:lvlJc w:val="left"/>
      <w:pPr>
        <w:ind w:left="7899" w:hanging="17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9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mailto:ye.nadyrkul@almau.edu.k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