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3076"/>
        <w:gridCol w:w="3726"/>
      </w:tblGrid>
      <w:tr w:rsidR="00C77C68" w:rsidRPr="00942BBA" w14:paraId="7E09CFED" w14:textId="77777777" w:rsidTr="0086231F">
        <w:tc>
          <w:tcPr>
            <w:tcW w:w="2875" w:type="dxa"/>
            <w:vAlign w:val="center"/>
          </w:tcPr>
          <w:p w14:paraId="60277555" w14:textId="3B566F79" w:rsidR="00777C5D" w:rsidRPr="00942BBA" w:rsidRDefault="00301DF0" w:rsidP="0086231F">
            <w:pPr>
              <w:jc w:val="center"/>
              <w:rPr>
                <w:rFonts w:ascii="Times New Roman" w:hAnsi="Times New Roman" w:cs="Times New Roman"/>
                <w:b/>
                <w:lang w:val="en-GB"/>
              </w:rPr>
            </w:pPr>
            <w:r w:rsidRPr="00942BBA">
              <w:rPr>
                <w:rFonts w:ascii="Times New Roman" w:hAnsi="Times New Roman" w:cs="Times New Roman"/>
                <w:b/>
                <w:noProof/>
                <w:lang w:val="en-GB" w:eastAsia="en-GB"/>
              </w:rPr>
              <w:drawing>
                <wp:inline distT="0" distB="0" distL="0" distR="0" wp14:anchorId="7DFF5157" wp14:editId="1BD81D06">
                  <wp:extent cx="1008794" cy="762790"/>
                  <wp:effectExtent l="0" t="0" r="1270" b="0"/>
                  <wp:docPr id="8" name="Рисунок 8" descr="\\zhenya\Public_Chess\102 Шахматы\03 Турниры\Турниры 2019\3.Международные турниры\КЧМ\Вижуал\Лого\Лого всех партнеров в Png\ФИД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henya\Public_Chess\102 Шахматы\03 Турниры\Турниры 2019\3.Международные турниры\КЧМ\Вижуал\Лого\Лого всех партнеров в Png\ФИД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553" cy="779999"/>
                          </a:xfrm>
                          <a:prstGeom prst="rect">
                            <a:avLst/>
                          </a:prstGeom>
                          <a:noFill/>
                          <a:ln>
                            <a:noFill/>
                          </a:ln>
                        </pic:spPr>
                      </pic:pic>
                    </a:graphicData>
                  </a:graphic>
                </wp:inline>
              </w:drawing>
            </w:r>
          </w:p>
        </w:tc>
        <w:tc>
          <w:tcPr>
            <w:tcW w:w="3673" w:type="dxa"/>
          </w:tcPr>
          <w:p w14:paraId="64CD2714" w14:textId="5256DFC8" w:rsidR="00777C5D" w:rsidRPr="00942BBA" w:rsidRDefault="00301DF0" w:rsidP="0086231F">
            <w:pPr>
              <w:jc w:val="center"/>
              <w:rPr>
                <w:rFonts w:ascii="Times New Roman" w:hAnsi="Times New Roman" w:cs="Times New Roman"/>
                <w:b/>
                <w:lang w:val="en-GB"/>
              </w:rPr>
            </w:pPr>
            <w:r w:rsidRPr="00942BBA">
              <w:rPr>
                <w:rFonts w:ascii="Times New Roman" w:hAnsi="Times New Roman" w:cs="Times New Roman"/>
                <w:b/>
                <w:noProof/>
                <w:lang w:val="en-GB" w:eastAsia="en-GB"/>
              </w:rPr>
              <w:drawing>
                <wp:inline distT="0" distB="0" distL="0" distR="0" wp14:anchorId="69D3E2FB" wp14:editId="3F241752">
                  <wp:extent cx="938089" cy="843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621" cy="868519"/>
                          </a:xfrm>
                          <a:prstGeom prst="rect">
                            <a:avLst/>
                          </a:prstGeom>
                          <a:noFill/>
                          <a:ln>
                            <a:noFill/>
                          </a:ln>
                        </pic:spPr>
                      </pic:pic>
                    </a:graphicData>
                  </a:graphic>
                </wp:inline>
              </w:drawing>
            </w:r>
          </w:p>
        </w:tc>
        <w:tc>
          <w:tcPr>
            <w:tcW w:w="3023" w:type="dxa"/>
            <w:shd w:val="clear" w:color="auto" w:fill="FFFFFF" w:themeFill="background1"/>
            <w:vAlign w:val="center"/>
          </w:tcPr>
          <w:p w14:paraId="2D610501" w14:textId="12A11C87" w:rsidR="00777C5D" w:rsidRPr="00942BBA" w:rsidRDefault="00C77C68" w:rsidP="0086231F">
            <w:pPr>
              <w:jc w:val="center"/>
              <w:rPr>
                <w:rFonts w:ascii="Times New Roman" w:hAnsi="Times New Roman" w:cs="Times New Roman"/>
                <w:b/>
              </w:rPr>
            </w:pPr>
            <w:r w:rsidRPr="00942BBA">
              <w:rPr>
                <w:rFonts w:ascii="Times New Roman" w:hAnsi="Times New Roman" w:cs="Times New Roman"/>
                <w:b/>
                <w:noProof/>
                <w:lang w:val="en-GB" w:eastAsia="en-GB"/>
              </w:rPr>
              <w:drawing>
                <wp:inline distT="0" distB="0" distL="0" distR="0" wp14:anchorId="49D02276" wp14:editId="58177B84">
                  <wp:extent cx="2221292" cy="62065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scom_logo.png"/>
                          <pic:cNvPicPr/>
                        </pic:nvPicPr>
                        <pic:blipFill>
                          <a:blip r:embed="rId10">
                            <a:extLst>
                              <a:ext uri="{28A0092B-C50C-407E-A947-70E740481C1C}">
                                <a14:useLocalDpi xmlns:a14="http://schemas.microsoft.com/office/drawing/2010/main" val="0"/>
                              </a:ext>
                            </a:extLst>
                          </a:blip>
                          <a:stretch>
                            <a:fillRect/>
                          </a:stretch>
                        </pic:blipFill>
                        <pic:spPr>
                          <a:xfrm>
                            <a:off x="0" y="0"/>
                            <a:ext cx="2338419" cy="653382"/>
                          </a:xfrm>
                          <a:prstGeom prst="rect">
                            <a:avLst/>
                          </a:prstGeom>
                        </pic:spPr>
                      </pic:pic>
                    </a:graphicData>
                  </a:graphic>
                </wp:inline>
              </w:drawing>
            </w:r>
          </w:p>
        </w:tc>
      </w:tr>
    </w:tbl>
    <w:p w14:paraId="4CDE1D09" w14:textId="77777777" w:rsidR="00C77C68" w:rsidRPr="00942BBA" w:rsidRDefault="00C77C68" w:rsidP="001D5939">
      <w:pPr>
        <w:jc w:val="center"/>
        <w:rPr>
          <w:rFonts w:ascii="Times New Roman" w:hAnsi="Times New Roman" w:cs="Times New Roman"/>
          <w:b/>
          <w:lang w:val="en-US"/>
        </w:rPr>
      </w:pPr>
    </w:p>
    <w:p w14:paraId="0071689D" w14:textId="1311D403" w:rsidR="001D5939" w:rsidRPr="00942BBA" w:rsidRDefault="0018435A" w:rsidP="001D5939">
      <w:pPr>
        <w:jc w:val="center"/>
        <w:rPr>
          <w:rFonts w:ascii="Times New Roman" w:hAnsi="Times New Roman" w:cs="Times New Roman"/>
          <w:b/>
          <w:lang w:val="en-US"/>
        </w:rPr>
      </w:pPr>
      <w:r w:rsidRPr="00942BBA">
        <w:rPr>
          <w:rFonts w:ascii="Times New Roman" w:hAnsi="Times New Roman" w:cs="Times New Roman"/>
          <w:b/>
          <w:lang w:val="en-US"/>
        </w:rPr>
        <w:t xml:space="preserve">Asian </w:t>
      </w:r>
      <w:r w:rsidR="004E6AC3" w:rsidRPr="00942BBA">
        <w:rPr>
          <w:rFonts w:ascii="Times New Roman" w:hAnsi="Times New Roman" w:cs="Times New Roman"/>
          <w:b/>
          <w:lang w:val="en-US"/>
        </w:rPr>
        <w:t xml:space="preserve">Seniors </w:t>
      </w:r>
      <w:r w:rsidR="00301DF0" w:rsidRPr="00942BBA">
        <w:rPr>
          <w:rFonts w:ascii="Times New Roman" w:hAnsi="Times New Roman" w:cs="Times New Roman"/>
          <w:b/>
          <w:lang w:val="en-US"/>
        </w:rPr>
        <w:t xml:space="preserve">Online </w:t>
      </w:r>
      <w:r w:rsidR="00931828" w:rsidRPr="00942BBA">
        <w:rPr>
          <w:rFonts w:ascii="Times New Roman" w:hAnsi="Times New Roman" w:cs="Times New Roman"/>
          <w:b/>
          <w:lang w:val="en-US"/>
        </w:rPr>
        <w:t>Chess Championships 2020</w:t>
      </w:r>
    </w:p>
    <w:p w14:paraId="19C70908" w14:textId="19042E60" w:rsidR="004E6AC3" w:rsidRPr="00942BBA" w:rsidRDefault="00C8711F" w:rsidP="005F08E1">
      <w:pPr>
        <w:jc w:val="center"/>
        <w:rPr>
          <w:rFonts w:ascii="Times New Roman" w:hAnsi="Times New Roman" w:cs="Times New Roman"/>
          <w:b/>
          <w:lang w:val="en-US"/>
        </w:rPr>
      </w:pPr>
      <w:r>
        <w:rPr>
          <w:rFonts w:ascii="Times New Roman" w:hAnsi="Times New Roman" w:cs="Times New Roman"/>
          <w:b/>
          <w:lang w:val="en-US"/>
        </w:rPr>
        <w:t>13-21</w:t>
      </w:r>
      <w:r w:rsidR="0009009D">
        <w:rPr>
          <w:rFonts w:ascii="Times New Roman" w:hAnsi="Times New Roman" w:cs="Times New Roman"/>
          <w:b/>
          <w:lang w:val="en-US"/>
        </w:rPr>
        <w:t xml:space="preserve"> July</w:t>
      </w:r>
      <w:r w:rsidR="00931828" w:rsidRPr="00942BBA">
        <w:rPr>
          <w:rFonts w:ascii="Times New Roman" w:hAnsi="Times New Roman" w:cs="Times New Roman"/>
          <w:b/>
          <w:lang w:val="en-US"/>
        </w:rPr>
        <w:t xml:space="preserve"> 2020</w:t>
      </w:r>
      <w:r w:rsidR="00C77C68" w:rsidRPr="00942BBA">
        <w:rPr>
          <w:rFonts w:ascii="Times New Roman" w:hAnsi="Times New Roman" w:cs="Times New Roman"/>
          <w:b/>
          <w:lang w:val="en-US"/>
        </w:rPr>
        <w:t xml:space="preserve"> at</w:t>
      </w:r>
      <w:r w:rsidR="004E6AC3" w:rsidRPr="00942BBA">
        <w:rPr>
          <w:rFonts w:ascii="Times New Roman" w:hAnsi="Times New Roman" w:cs="Times New Roman"/>
          <w:b/>
          <w:lang w:val="en-US"/>
        </w:rPr>
        <w:t xml:space="preserve"> </w:t>
      </w:r>
      <w:r w:rsidR="00931828" w:rsidRPr="00942BBA">
        <w:rPr>
          <w:rFonts w:ascii="Times New Roman" w:hAnsi="Times New Roman" w:cs="Times New Roman"/>
          <w:b/>
          <w:lang w:val="en-US"/>
        </w:rPr>
        <w:t>Chess.com</w:t>
      </w:r>
    </w:p>
    <w:p w14:paraId="03B24204" w14:textId="77777777" w:rsidR="005F08E1" w:rsidRPr="00942BBA" w:rsidRDefault="005F08E1" w:rsidP="001D5939">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Invitation </w:t>
      </w:r>
    </w:p>
    <w:p w14:paraId="689B44B7" w14:textId="04EF3052" w:rsidR="005F08E1" w:rsidRPr="00942BBA" w:rsidRDefault="00931828" w:rsidP="00D9574C">
      <w:pPr>
        <w:ind w:left="60"/>
        <w:rPr>
          <w:rFonts w:ascii="Times New Roman" w:hAnsi="Times New Roman" w:cs="Times New Roman"/>
          <w:lang w:val="en-US"/>
        </w:rPr>
      </w:pPr>
      <w:r w:rsidRPr="00942BBA">
        <w:rPr>
          <w:rFonts w:ascii="Times New Roman" w:hAnsi="Times New Roman" w:cs="Times New Roman"/>
          <w:lang w:val="en-US"/>
        </w:rPr>
        <w:t>Asian Chess Federation has</w:t>
      </w:r>
      <w:r w:rsidR="005F08E1" w:rsidRPr="00942BBA">
        <w:rPr>
          <w:rFonts w:ascii="Times New Roman" w:hAnsi="Times New Roman" w:cs="Times New Roman"/>
          <w:lang w:val="en-US"/>
        </w:rPr>
        <w:t xml:space="preserve"> the honor to invite all National Chess Federations </w:t>
      </w:r>
      <w:r w:rsidRPr="00942BBA">
        <w:rPr>
          <w:rFonts w:ascii="Times New Roman" w:hAnsi="Times New Roman" w:cs="Times New Roman"/>
          <w:lang w:val="en-US"/>
        </w:rPr>
        <w:t xml:space="preserve">in Asia to participate in the </w:t>
      </w:r>
      <w:r w:rsidR="005F08E1" w:rsidRPr="00942BBA">
        <w:rPr>
          <w:rFonts w:ascii="Times New Roman" w:hAnsi="Times New Roman" w:cs="Times New Roman"/>
          <w:lang w:val="en-US"/>
        </w:rPr>
        <w:t xml:space="preserve">Asian Seniors </w:t>
      </w:r>
      <w:r w:rsidRPr="00942BBA">
        <w:rPr>
          <w:rFonts w:ascii="Times New Roman" w:hAnsi="Times New Roman" w:cs="Times New Roman"/>
          <w:lang w:val="en-US"/>
        </w:rPr>
        <w:t xml:space="preserve">Online </w:t>
      </w:r>
      <w:r w:rsidR="005F08E1" w:rsidRPr="00942BBA">
        <w:rPr>
          <w:rFonts w:ascii="Times New Roman" w:hAnsi="Times New Roman" w:cs="Times New Roman"/>
          <w:lang w:val="en-US"/>
        </w:rPr>
        <w:t xml:space="preserve">Chess Championships for over-50 and over-65 years </w:t>
      </w:r>
      <w:r w:rsidRPr="00942BBA">
        <w:rPr>
          <w:rFonts w:ascii="Times New Roman" w:hAnsi="Times New Roman" w:cs="Times New Roman"/>
          <w:lang w:val="en-US"/>
        </w:rPr>
        <w:t xml:space="preserve">old, from </w:t>
      </w:r>
      <w:r w:rsidR="00C8711F">
        <w:rPr>
          <w:rFonts w:ascii="Times New Roman" w:hAnsi="Times New Roman" w:cs="Times New Roman"/>
          <w:lang w:val="en-US"/>
        </w:rPr>
        <w:t>13-21</w:t>
      </w:r>
      <w:r w:rsidR="00A52583">
        <w:rPr>
          <w:rFonts w:ascii="Times New Roman" w:hAnsi="Times New Roman" w:cs="Times New Roman"/>
          <w:lang w:val="en-US"/>
        </w:rPr>
        <w:t xml:space="preserve"> July</w:t>
      </w:r>
      <w:r w:rsidRPr="00942BBA">
        <w:rPr>
          <w:rFonts w:ascii="Times New Roman" w:hAnsi="Times New Roman" w:cs="Times New Roman"/>
          <w:lang w:val="en-US"/>
        </w:rPr>
        <w:t xml:space="preserve"> 2020 in Chess.com.</w:t>
      </w:r>
    </w:p>
    <w:p w14:paraId="27A81DF3" w14:textId="21C43746" w:rsidR="001D5939" w:rsidRPr="00942BBA" w:rsidRDefault="0018435A" w:rsidP="001D5939">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Participation</w:t>
      </w:r>
    </w:p>
    <w:p w14:paraId="7791C000" w14:textId="2F3D6CA7" w:rsidR="005F08E1" w:rsidRPr="00942BBA" w:rsidRDefault="0018435A" w:rsidP="005D2B57">
      <w:pPr>
        <w:pStyle w:val="ListParagraph"/>
        <w:numPr>
          <w:ilvl w:val="1"/>
          <w:numId w:val="1"/>
        </w:numPr>
        <w:spacing w:after="0"/>
        <w:rPr>
          <w:rFonts w:ascii="Times New Roman" w:hAnsi="Times New Roman" w:cs="Times New Roman"/>
          <w:lang w:val="en-US"/>
        </w:rPr>
      </w:pPr>
      <w:r w:rsidRPr="00942BBA">
        <w:rPr>
          <w:rFonts w:ascii="Times New Roman" w:hAnsi="Times New Roman" w:cs="Times New Roman"/>
          <w:lang w:val="en-US"/>
        </w:rPr>
        <w:t xml:space="preserve">The Asian Seniors </w:t>
      </w:r>
      <w:r w:rsidR="00931828" w:rsidRPr="00942BBA">
        <w:rPr>
          <w:rFonts w:ascii="Times New Roman" w:hAnsi="Times New Roman" w:cs="Times New Roman"/>
          <w:lang w:val="en-US"/>
        </w:rPr>
        <w:t xml:space="preserve">Online Chess </w:t>
      </w:r>
      <w:r w:rsidRPr="00942BBA">
        <w:rPr>
          <w:rFonts w:ascii="Times New Roman" w:hAnsi="Times New Roman" w:cs="Times New Roman"/>
          <w:lang w:val="en-US"/>
        </w:rPr>
        <w:t>Cham</w:t>
      </w:r>
      <w:r w:rsidR="005F08E1" w:rsidRPr="00942BBA">
        <w:rPr>
          <w:rFonts w:ascii="Times New Roman" w:hAnsi="Times New Roman" w:cs="Times New Roman"/>
          <w:lang w:val="en-US"/>
        </w:rPr>
        <w:t>pionship is open to all players, regardless of r</w:t>
      </w:r>
      <w:r w:rsidR="00694BDB">
        <w:rPr>
          <w:rFonts w:ascii="Times New Roman" w:hAnsi="Times New Roman" w:cs="Times New Roman"/>
          <w:lang w:val="en-US"/>
        </w:rPr>
        <w:t>ating or</w:t>
      </w:r>
      <w:r w:rsidR="00942BBA" w:rsidRPr="00942BBA">
        <w:rPr>
          <w:rFonts w:ascii="Times New Roman" w:hAnsi="Times New Roman" w:cs="Times New Roman"/>
          <w:lang w:val="en-US"/>
        </w:rPr>
        <w:t xml:space="preserve"> title, who reach the</w:t>
      </w:r>
      <w:r w:rsidR="005F08E1" w:rsidRPr="00942BBA">
        <w:rPr>
          <w:rFonts w:ascii="Times New Roman" w:hAnsi="Times New Roman" w:cs="Times New Roman"/>
          <w:lang w:val="en-US"/>
        </w:rPr>
        <w:t xml:space="preserve"> age of</w:t>
      </w:r>
      <w:r w:rsidR="00931828" w:rsidRPr="00942BBA">
        <w:rPr>
          <w:rFonts w:ascii="Times New Roman" w:hAnsi="Times New Roman" w:cs="Times New Roman"/>
          <w:lang w:val="en-US"/>
        </w:rPr>
        <w:t xml:space="preserve"> 50 and 65 by 31st December 2020</w:t>
      </w:r>
      <w:r w:rsidR="005F08E1" w:rsidRPr="00942BBA">
        <w:rPr>
          <w:rFonts w:ascii="Times New Roman" w:hAnsi="Times New Roman" w:cs="Times New Roman"/>
          <w:lang w:val="en-US"/>
        </w:rPr>
        <w:t xml:space="preserve"> and </w:t>
      </w:r>
      <w:r w:rsidR="00DC1ACA">
        <w:rPr>
          <w:rFonts w:ascii="Times New Roman" w:hAnsi="Times New Roman" w:cs="Times New Roman"/>
          <w:lang w:val="en-US"/>
        </w:rPr>
        <w:t>are members of</w:t>
      </w:r>
      <w:r w:rsidR="005F08E1" w:rsidRPr="00942BBA">
        <w:rPr>
          <w:rFonts w:ascii="Times New Roman" w:hAnsi="Times New Roman" w:cs="Times New Roman"/>
          <w:lang w:val="en-US"/>
        </w:rPr>
        <w:t xml:space="preserve"> National Chess Federations </w:t>
      </w:r>
      <w:r w:rsidR="00414781">
        <w:rPr>
          <w:rFonts w:ascii="Times New Roman" w:hAnsi="Times New Roman" w:cs="Times New Roman"/>
          <w:lang w:val="en-US"/>
        </w:rPr>
        <w:t>in FIDE Zones 3.1 to 3.7</w:t>
      </w:r>
      <w:r w:rsidR="00851F6D">
        <w:rPr>
          <w:rFonts w:ascii="Times New Roman" w:hAnsi="Times New Roman" w:cs="Times New Roman"/>
          <w:lang w:val="en-US"/>
        </w:rPr>
        <w:t>. There is no limit to</w:t>
      </w:r>
      <w:r w:rsidR="005F08E1" w:rsidRPr="00942BBA">
        <w:rPr>
          <w:rFonts w:ascii="Times New Roman" w:hAnsi="Times New Roman" w:cs="Times New Roman"/>
          <w:lang w:val="en-US"/>
        </w:rPr>
        <w:t xml:space="preserve"> the number </w:t>
      </w:r>
      <w:r w:rsidR="00B2458E" w:rsidRPr="00942BBA">
        <w:rPr>
          <w:rFonts w:ascii="Times New Roman" w:hAnsi="Times New Roman" w:cs="Times New Roman"/>
          <w:lang w:val="en-US"/>
        </w:rPr>
        <w:t>of participants per federation.</w:t>
      </w:r>
    </w:p>
    <w:p w14:paraId="6A2622C0" w14:textId="7467D89F" w:rsidR="005D2B57" w:rsidRPr="00942BBA" w:rsidRDefault="005D2B57" w:rsidP="005D2B57">
      <w:pPr>
        <w:pStyle w:val="ListParagraph"/>
        <w:numPr>
          <w:ilvl w:val="1"/>
          <w:numId w:val="1"/>
        </w:numPr>
        <w:spacing w:after="0"/>
        <w:rPr>
          <w:rFonts w:ascii="Times New Roman" w:hAnsi="Times New Roman" w:cs="Times New Roman"/>
          <w:lang w:val="en-US"/>
        </w:rPr>
      </w:pPr>
      <w:r w:rsidRPr="00942BBA">
        <w:rPr>
          <w:rFonts w:ascii="Times New Roman" w:hAnsi="Times New Roman" w:cs="Times New Roman"/>
          <w:lang w:val="en-US"/>
        </w:rPr>
        <w:t>All participants should have a valid FIDE ID number.</w:t>
      </w:r>
    </w:p>
    <w:p w14:paraId="5C445871" w14:textId="2483C3A9" w:rsidR="005D2B57" w:rsidRPr="00942BBA" w:rsidRDefault="005D2B57" w:rsidP="005D2B57">
      <w:pPr>
        <w:pStyle w:val="ListParagraph"/>
        <w:widowControl w:val="0"/>
        <w:numPr>
          <w:ilvl w:val="1"/>
          <w:numId w:val="1"/>
        </w:numPr>
        <w:tabs>
          <w:tab w:val="left" w:pos="1080"/>
        </w:tabs>
        <w:autoSpaceDE w:val="0"/>
        <w:autoSpaceDN w:val="0"/>
        <w:spacing w:after="0" w:line="240" w:lineRule="auto"/>
        <w:ind w:right="590"/>
        <w:contextualSpacing w:val="0"/>
        <w:jc w:val="both"/>
        <w:rPr>
          <w:rFonts w:ascii="Times New Roman" w:hAnsi="Times New Roman" w:cs="Times New Roman"/>
        </w:rPr>
      </w:pPr>
      <w:r w:rsidRPr="00942BBA">
        <w:rPr>
          <w:rFonts w:ascii="Times New Roman" w:hAnsi="Times New Roman" w:cs="Times New Roman"/>
        </w:rPr>
        <w:t xml:space="preserve">By competing in the event, each participant agrees that </w:t>
      </w:r>
      <w:r w:rsidR="0064295B">
        <w:rPr>
          <w:rFonts w:ascii="Times New Roman" w:hAnsi="Times New Roman" w:cs="Times New Roman"/>
          <w:lang w:val="en-GB"/>
        </w:rPr>
        <w:t>his</w:t>
      </w:r>
      <w:r w:rsidR="004B0E24">
        <w:rPr>
          <w:rFonts w:ascii="Times New Roman" w:hAnsi="Times New Roman" w:cs="Times New Roman"/>
        </w:rPr>
        <w:t>/her real (</w:t>
      </w:r>
      <w:r w:rsidR="001C4C1B">
        <w:rPr>
          <w:rFonts w:ascii="Times New Roman" w:hAnsi="Times New Roman" w:cs="Times New Roman"/>
          <w:lang w:val="en-GB"/>
        </w:rPr>
        <w:t xml:space="preserve">as in </w:t>
      </w:r>
      <w:r w:rsidR="004B0E24">
        <w:rPr>
          <w:rFonts w:ascii="Times New Roman" w:hAnsi="Times New Roman" w:cs="Times New Roman"/>
        </w:rPr>
        <w:t>FIDE</w:t>
      </w:r>
      <w:r w:rsidR="00C43B91">
        <w:rPr>
          <w:rFonts w:ascii="Times New Roman" w:hAnsi="Times New Roman" w:cs="Times New Roman"/>
          <w:lang w:val="en-GB"/>
        </w:rPr>
        <w:t xml:space="preserve"> rating list</w:t>
      </w:r>
      <w:r w:rsidRPr="00942BBA">
        <w:rPr>
          <w:rFonts w:ascii="Times New Roman" w:hAnsi="Times New Roman" w:cs="Times New Roman"/>
        </w:rPr>
        <w:t xml:space="preserve">) name will be shown in his/her personal </w:t>
      </w:r>
      <w:r w:rsidR="00D97083">
        <w:rPr>
          <w:rFonts w:ascii="Times New Roman" w:hAnsi="Times New Roman" w:cs="Times New Roman"/>
          <w:lang w:val="en-GB"/>
        </w:rPr>
        <w:t xml:space="preserve">Chess.com </w:t>
      </w:r>
      <w:r w:rsidRPr="00942BBA">
        <w:rPr>
          <w:rFonts w:ascii="Times New Roman" w:hAnsi="Times New Roman" w:cs="Times New Roman"/>
        </w:rPr>
        <w:t>card. The Asian Chess Federation has the right to publish in the starting lists the real names of the participants and the nicknames they use in Chess.com platform for participation in the championship</w:t>
      </w:r>
    </w:p>
    <w:p w14:paraId="18FD5CA4" w14:textId="7410F481" w:rsidR="00D9574C" w:rsidRPr="00942BBA" w:rsidRDefault="005D2B57" w:rsidP="00D97083">
      <w:pPr>
        <w:pStyle w:val="ListParagraph"/>
        <w:widowControl w:val="0"/>
        <w:numPr>
          <w:ilvl w:val="1"/>
          <w:numId w:val="1"/>
        </w:numPr>
        <w:tabs>
          <w:tab w:val="left" w:pos="1080"/>
        </w:tabs>
        <w:autoSpaceDE w:val="0"/>
        <w:autoSpaceDN w:val="0"/>
        <w:spacing w:after="0" w:line="240" w:lineRule="auto"/>
        <w:ind w:right="590"/>
        <w:contextualSpacing w:val="0"/>
        <w:jc w:val="both"/>
        <w:rPr>
          <w:rFonts w:ascii="Times New Roman" w:hAnsi="Times New Roman" w:cs="Times New Roman"/>
          <w:lang w:val="en-US"/>
        </w:rPr>
      </w:pPr>
      <w:r w:rsidRPr="00942BBA">
        <w:rPr>
          <w:rFonts w:ascii="Times New Roman" w:hAnsi="Times New Roman" w:cs="Times New Roman"/>
        </w:rPr>
        <w:t xml:space="preserve">By registering, each player agrees to abide by the Regulations of the championship, including the anti-cheating rules specified herein. </w:t>
      </w:r>
    </w:p>
    <w:p w14:paraId="4980ED9A" w14:textId="77777777" w:rsidR="005D2B57" w:rsidRPr="00942BBA" w:rsidRDefault="005D2B57" w:rsidP="005D2B57">
      <w:pPr>
        <w:pStyle w:val="ListParagraph"/>
        <w:widowControl w:val="0"/>
        <w:tabs>
          <w:tab w:val="left" w:pos="1080"/>
        </w:tabs>
        <w:autoSpaceDE w:val="0"/>
        <w:autoSpaceDN w:val="0"/>
        <w:spacing w:after="0" w:line="240" w:lineRule="auto"/>
        <w:ind w:left="60" w:right="590"/>
        <w:contextualSpacing w:val="0"/>
        <w:jc w:val="both"/>
        <w:rPr>
          <w:rFonts w:ascii="Times New Roman" w:hAnsi="Times New Roman" w:cs="Times New Roman"/>
          <w:lang w:val="en-US"/>
        </w:rPr>
      </w:pPr>
    </w:p>
    <w:p w14:paraId="4AD7B993" w14:textId="04991EB2" w:rsidR="000C69EE" w:rsidRPr="00942BBA" w:rsidRDefault="000C69EE" w:rsidP="000C69EE">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R</w:t>
      </w:r>
      <w:r w:rsidR="005D2B57" w:rsidRPr="00942BBA">
        <w:rPr>
          <w:rFonts w:ascii="Times New Roman" w:hAnsi="Times New Roman" w:cs="Times New Roman"/>
          <w:b/>
          <w:lang w:val="en-US"/>
        </w:rPr>
        <w:t>egistration</w:t>
      </w:r>
    </w:p>
    <w:p w14:paraId="1D9C84F5" w14:textId="03C75BFF" w:rsidR="005D2B57" w:rsidRPr="00942BBA" w:rsidRDefault="005D2B57" w:rsidP="005D2B5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942BBA">
        <w:rPr>
          <w:rFonts w:ascii="Times New Roman" w:hAnsi="Times New Roman" w:cs="Times New Roman"/>
        </w:rPr>
        <w:t xml:space="preserve">Registration </w:t>
      </w:r>
      <w:r w:rsidR="00DC1ACA">
        <w:rPr>
          <w:rFonts w:ascii="Times New Roman" w:hAnsi="Times New Roman" w:cs="Times New Roman"/>
          <w:lang w:val="en-GB"/>
        </w:rPr>
        <w:t>is open</w:t>
      </w:r>
      <w:r w:rsidR="004A23B0">
        <w:rPr>
          <w:rFonts w:ascii="Times New Roman" w:hAnsi="Times New Roman" w:cs="Times New Roman"/>
        </w:rPr>
        <w:t>.</w:t>
      </w:r>
      <w:r w:rsidR="003860A1">
        <w:rPr>
          <w:rFonts w:ascii="Times New Roman" w:hAnsi="Times New Roman" w:cs="Times New Roman"/>
        </w:rPr>
        <w:t xml:space="preserve"> Deadline for registration is 6</w:t>
      </w:r>
      <w:r w:rsidR="005B059A">
        <w:rPr>
          <w:rFonts w:ascii="Times New Roman" w:hAnsi="Times New Roman" w:cs="Times New Roman"/>
        </w:rPr>
        <w:t xml:space="preserve"> July</w:t>
      </w:r>
      <w:r w:rsidRPr="00942BBA">
        <w:rPr>
          <w:rFonts w:ascii="Times New Roman" w:hAnsi="Times New Roman" w:cs="Times New Roman"/>
        </w:rPr>
        <w:t xml:space="preserve"> 2020.</w:t>
      </w:r>
    </w:p>
    <w:p w14:paraId="18A57CD4" w14:textId="6E3EE39B" w:rsidR="005D2B57" w:rsidRPr="00942BBA" w:rsidRDefault="005D2B57" w:rsidP="005D2B5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942BBA">
        <w:rPr>
          <w:rFonts w:ascii="Times New Roman" w:hAnsi="Times New Roman" w:cs="Times New Roman"/>
        </w:rPr>
        <w:t>The complete registration form must inclu</w:t>
      </w:r>
      <w:r w:rsidR="00E52977">
        <w:rPr>
          <w:rFonts w:ascii="Times New Roman" w:hAnsi="Times New Roman" w:cs="Times New Roman"/>
        </w:rPr>
        <w:t>de the surname/</w:t>
      </w:r>
      <w:r w:rsidRPr="00942BBA">
        <w:rPr>
          <w:rFonts w:ascii="Times New Roman" w:hAnsi="Times New Roman" w:cs="Times New Roman"/>
        </w:rPr>
        <w:t>first name</w:t>
      </w:r>
      <w:r w:rsidR="00E52977">
        <w:rPr>
          <w:rFonts w:ascii="Times New Roman" w:hAnsi="Times New Roman" w:cs="Times New Roman"/>
          <w:lang w:val="en-GB"/>
        </w:rPr>
        <w:t xml:space="preserve"> as in FIDE list</w:t>
      </w:r>
      <w:r w:rsidRPr="00942BBA">
        <w:rPr>
          <w:rFonts w:ascii="Times New Roman" w:hAnsi="Times New Roman" w:cs="Times New Roman"/>
        </w:rPr>
        <w:t xml:space="preserve">, FIDE ID number, FIDE </w:t>
      </w:r>
      <w:r w:rsidR="009C21D4">
        <w:rPr>
          <w:rFonts w:ascii="Times New Roman" w:hAnsi="Times New Roman" w:cs="Times New Roman"/>
          <w:lang w:val="en-GB"/>
        </w:rPr>
        <w:t xml:space="preserve">Rapid </w:t>
      </w:r>
      <w:r w:rsidRPr="00942BBA">
        <w:rPr>
          <w:rFonts w:ascii="Times New Roman" w:hAnsi="Times New Roman" w:cs="Times New Roman"/>
        </w:rPr>
        <w:t xml:space="preserve">rating, sex and title. It must also include the </w:t>
      </w:r>
      <w:r w:rsidR="00F93F06">
        <w:rPr>
          <w:rFonts w:ascii="Times New Roman" w:hAnsi="Times New Roman" w:cs="Times New Roman"/>
          <w:lang w:val="en-GB"/>
        </w:rPr>
        <w:t xml:space="preserve">Chess.com handle, </w:t>
      </w:r>
      <w:r w:rsidR="00F2214F">
        <w:rPr>
          <w:rFonts w:ascii="Times New Roman" w:hAnsi="Times New Roman" w:cs="Times New Roman"/>
        </w:rPr>
        <w:t>telephone and email of players.</w:t>
      </w:r>
    </w:p>
    <w:p w14:paraId="1FB291FB" w14:textId="77777777" w:rsidR="005D2B57" w:rsidRPr="00942BBA" w:rsidRDefault="005D2B57" w:rsidP="005D2B5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942BBA">
        <w:rPr>
          <w:rFonts w:ascii="Times New Roman" w:hAnsi="Times New Roman" w:cs="Times New Roman"/>
        </w:rPr>
        <w:t>A digital scan of the passport and ID photo of each player must be sent by email to the Asian Chess Federation.</w:t>
      </w:r>
    </w:p>
    <w:p w14:paraId="2097102B" w14:textId="77777777" w:rsidR="005D2B57" w:rsidRPr="00942BBA" w:rsidRDefault="005D2B57" w:rsidP="005D2B57">
      <w:pPr>
        <w:widowControl w:val="0"/>
        <w:tabs>
          <w:tab w:val="left" w:pos="1080"/>
        </w:tabs>
        <w:autoSpaceDE w:val="0"/>
        <w:autoSpaceDN w:val="0"/>
        <w:spacing w:after="0" w:line="240" w:lineRule="auto"/>
        <w:ind w:left="420" w:right="590"/>
        <w:rPr>
          <w:rFonts w:ascii="Times New Roman" w:hAnsi="Times New Roman" w:cs="Times New Roman"/>
        </w:rPr>
      </w:pPr>
    </w:p>
    <w:p w14:paraId="47545498" w14:textId="77777777" w:rsidR="00771343" w:rsidRPr="00942BBA" w:rsidRDefault="00771343" w:rsidP="00771343">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Tournament System and Rate of Play </w:t>
      </w:r>
    </w:p>
    <w:p w14:paraId="21A61A2A" w14:textId="4D09EB81" w:rsidR="00FD511A"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A966F7">
        <w:rPr>
          <w:rFonts w:ascii="Times New Roman" w:hAnsi="Times New Roman" w:cs="Times New Roman"/>
        </w:rPr>
        <w:t>All</w:t>
      </w:r>
      <w:r w:rsidRPr="00942BBA">
        <w:rPr>
          <w:rFonts w:ascii="Times New Roman" w:hAnsi="Times New Roman" w:cs="Times New Roman"/>
          <w:lang w:val="en-US"/>
        </w:rPr>
        <w:t xml:space="preserve"> registered players </w:t>
      </w:r>
      <w:r w:rsidR="008924ED" w:rsidRPr="00942BBA">
        <w:rPr>
          <w:rFonts w:ascii="Times New Roman" w:hAnsi="Times New Roman" w:cs="Times New Roman"/>
          <w:lang w:val="en-US"/>
        </w:rPr>
        <w:t xml:space="preserve">should </w:t>
      </w:r>
      <w:r w:rsidR="00597D66">
        <w:rPr>
          <w:rFonts w:ascii="Times New Roman" w:hAnsi="Times New Roman" w:cs="Times New Roman"/>
          <w:lang w:val="en-US"/>
        </w:rPr>
        <w:t xml:space="preserve">register their real name and ID photo in their Chess.com profile. Players should </w:t>
      </w:r>
      <w:r w:rsidR="008924ED" w:rsidRPr="00942BBA">
        <w:rPr>
          <w:rFonts w:ascii="Times New Roman" w:hAnsi="Times New Roman" w:cs="Times New Roman"/>
          <w:lang w:val="en-US"/>
        </w:rPr>
        <w:t>join</w:t>
      </w:r>
      <w:r w:rsidRPr="00942BBA">
        <w:rPr>
          <w:rFonts w:ascii="Times New Roman" w:hAnsi="Times New Roman" w:cs="Times New Roman"/>
          <w:lang w:val="en-US"/>
        </w:rPr>
        <w:t xml:space="preserve"> the respective Chess.com </w:t>
      </w:r>
      <w:r w:rsidR="00F87E04">
        <w:rPr>
          <w:rFonts w:ascii="Times New Roman" w:hAnsi="Times New Roman" w:cs="Times New Roman"/>
          <w:lang w:val="en-US"/>
        </w:rPr>
        <w:t xml:space="preserve">Zonal </w:t>
      </w:r>
      <w:r w:rsidRPr="00942BBA">
        <w:rPr>
          <w:rFonts w:ascii="Times New Roman" w:hAnsi="Times New Roman" w:cs="Times New Roman"/>
          <w:lang w:val="en-US"/>
        </w:rPr>
        <w:t>Clubs for their tournament. Players should log in to Zoom with their real names</w:t>
      </w:r>
      <w:r w:rsidR="008924ED" w:rsidRPr="00942BBA">
        <w:rPr>
          <w:rFonts w:ascii="Times New Roman" w:hAnsi="Times New Roman" w:cs="Times New Roman"/>
          <w:lang w:val="en-US"/>
        </w:rPr>
        <w:t xml:space="preserve"> one</w:t>
      </w:r>
      <w:r w:rsidRPr="00942BBA">
        <w:rPr>
          <w:rFonts w:ascii="Times New Roman" w:hAnsi="Times New Roman" w:cs="Times New Roman"/>
          <w:lang w:val="en-US"/>
        </w:rPr>
        <w:t xml:space="preserve"> hour before the start of the first round. </w:t>
      </w:r>
    </w:p>
    <w:p w14:paraId="4F174A8E" w14:textId="5B6DC456" w:rsidR="0024342D" w:rsidRPr="0024342D" w:rsidRDefault="0024342D"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Pr>
          <w:rFonts w:ascii="Times New Roman" w:hAnsi="Times New Roman" w:cs="Times New Roman"/>
          <w:lang w:val="en-GB"/>
        </w:rPr>
        <w:t>Time control is 10 minutes each with an increment of 2 seconds per move from move 1.</w:t>
      </w:r>
    </w:p>
    <w:p w14:paraId="1D9E0C8B" w14:textId="318BF9B2" w:rsidR="00A85365" w:rsidRPr="00A966F7" w:rsidRDefault="00845B16"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Pr>
          <w:rFonts w:ascii="Times New Roman" w:hAnsi="Times New Roman" w:cs="Times New Roman"/>
          <w:lang w:val="en-GB"/>
        </w:rPr>
        <w:t>Zonal</w:t>
      </w:r>
      <w:r w:rsidR="00FD511A" w:rsidRPr="00A966F7">
        <w:rPr>
          <w:rFonts w:ascii="Times New Roman" w:hAnsi="Times New Roman" w:cs="Times New Roman"/>
        </w:rPr>
        <w:t xml:space="preserve"> tournament</w:t>
      </w:r>
      <w:r w:rsidR="00066C5F">
        <w:rPr>
          <w:rFonts w:ascii="Times New Roman" w:hAnsi="Times New Roman" w:cs="Times New Roman"/>
          <w:lang w:val="en-GB"/>
        </w:rPr>
        <w:t>s</w:t>
      </w:r>
      <w:r w:rsidR="00066C5F">
        <w:rPr>
          <w:rFonts w:ascii="Times New Roman" w:hAnsi="Times New Roman" w:cs="Times New Roman"/>
        </w:rPr>
        <w:t xml:space="preserve"> shall be 7</w:t>
      </w:r>
      <w:r w:rsidR="00FD511A" w:rsidRPr="00A966F7">
        <w:rPr>
          <w:rFonts w:ascii="Times New Roman" w:hAnsi="Times New Roman" w:cs="Times New Roman"/>
        </w:rPr>
        <w:t xml:space="preserve">-round Swiss System events. </w:t>
      </w:r>
      <w:r w:rsidR="00B22546">
        <w:rPr>
          <w:rFonts w:ascii="Times New Roman" w:hAnsi="Times New Roman" w:cs="Times New Roman"/>
          <w:lang w:val="en-GB"/>
        </w:rPr>
        <w:t xml:space="preserve">The </w:t>
      </w:r>
      <w:r w:rsidR="00670444">
        <w:rPr>
          <w:rFonts w:ascii="Times New Roman" w:hAnsi="Times New Roman" w:cs="Times New Roman"/>
          <w:lang w:val="en-GB"/>
        </w:rPr>
        <w:t>over-65 category</w:t>
      </w:r>
      <w:r w:rsidR="00B22546">
        <w:rPr>
          <w:rFonts w:ascii="Times New Roman" w:hAnsi="Times New Roman" w:cs="Times New Roman"/>
          <w:lang w:val="en-GB"/>
        </w:rPr>
        <w:t xml:space="preserve"> </w:t>
      </w:r>
      <w:r w:rsidR="00670444">
        <w:rPr>
          <w:rFonts w:ascii="Times New Roman" w:hAnsi="Times New Roman" w:cs="Times New Roman"/>
          <w:lang w:val="en-GB"/>
        </w:rPr>
        <w:t xml:space="preserve">may be Round Robin of 7 rounds or </w:t>
      </w:r>
      <w:r w:rsidR="00B22546">
        <w:rPr>
          <w:rFonts w:ascii="Times New Roman" w:hAnsi="Times New Roman" w:cs="Times New Roman"/>
          <w:lang w:val="en-GB"/>
        </w:rPr>
        <w:t xml:space="preserve">shall be </w:t>
      </w:r>
      <w:r w:rsidR="00670444">
        <w:rPr>
          <w:rFonts w:ascii="Times New Roman" w:hAnsi="Times New Roman" w:cs="Times New Roman"/>
          <w:lang w:val="en-GB"/>
        </w:rPr>
        <w:t>merged if there are few players</w:t>
      </w:r>
      <w:r w:rsidR="00B22546">
        <w:rPr>
          <w:rFonts w:ascii="Times New Roman" w:hAnsi="Times New Roman" w:cs="Times New Roman"/>
          <w:lang w:val="en-GB"/>
        </w:rPr>
        <w:t xml:space="preserve">. </w:t>
      </w:r>
      <w:r w:rsidR="008F1FEB">
        <w:rPr>
          <w:rFonts w:ascii="Times New Roman" w:hAnsi="Times New Roman" w:cs="Times New Roman"/>
          <w:lang w:val="en-US"/>
        </w:rPr>
        <w:t>All players should complete their respective tournaments.</w:t>
      </w:r>
    </w:p>
    <w:p w14:paraId="0A50B030" w14:textId="47D4BD4D" w:rsidR="00FD511A" w:rsidRPr="00A966F7" w:rsidRDefault="00066C5F"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Pr>
          <w:rFonts w:ascii="Times New Roman" w:hAnsi="Times New Roman" w:cs="Times New Roman"/>
          <w:lang w:val="en-GB"/>
        </w:rPr>
        <w:t>The Final</w:t>
      </w:r>
      <w:r w:rsidR="00C12586">
        <w:rPr>
          <w:rFonts w:ascii="Times New Roman" w:hAnsi="Times New Roman" w:cs="Times New Roman"/>
          <w:lang w:val="en-GB"/>
        </w:rPr>
        <w:t>s</w:t>
      </w:r>
      <w:r>
        <w:rPr>
          <w:rFonts w:ascii="Times New Roman" w:hAnsi="Times New Roman" w:cs="Times New Roman"/>
          <w:lang w:val="en-GB"/>
        </w:rPr>
        <w:t xml:space="preserve"> will </w:t>
      </w:r>
      <w:r w:rsidR="005A7DCF">
        <w:rPr>
          <w:rFonts w:ascii="Times New Roman" w:hAnsi="Times New Roman" w:cs="Times New Roman"/>
          <w:lang w:val="en-GB"/>
        </w:rPr>
        <w:t>be 9-round Swiss System events for over-50 and over-65 categories.</w:t>
      </w:r>
    </w:p>
    <w:p w14:paraId="67586CDF" w14:textId="1FE938C6" w:rsidR="00FD511A" w:rsidRPr="00A966F7"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A966F7">
        <w:rPr>
          <w:rFonts w:ascii="Times New Roman" w:hAnsi="Times New Roman" w:cs="Times New Roman"/>
        </w:rPr>
        <w:t xml:space="preserve">Wins count as 1 point, draw as half point and zero for a loss. Chess.com shall score each game. Disconnection by the player shall count as a loss. As long as the player reconnects before the beginning of the next round and does not leave the site or explicitly log out, he will be paired in the next round. </w:t>
      </w:r>
    </w:p>
    <w:p w14:paraId="54193F64" w14:textId="2207FC6A" w:rsidR="00FD511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A966F7">
        <w:rPr>
          <w:rFonts w:ascii="Times New Roman" w:hAnsi="Times New Roman" w:cs="Times New Roman"/>
        </w:rPr>
        <w:t>The following tie breaks shall apply</w:t>
      </w:r>
      <w:r w:rsidR="00EB2DEA" w:rsidRPr="00A966F7">
        <w:rPr>
          <w:rFonts w:ascii="Times New Roman" w:hAnsi="Times New Roman" w:cs="Times New Roman"/>
        </w:rPr>
        <w:t xml:space="preserve"> </w:t>
      </w:r>
      <w:r w:rsidRPr="00A966F7">
        <w:rPr>
          <w:rFonts w:ascii="Times New Roman" w:hAnsi="Times New Roman" w:cs="Times New Roman"/>
        </w:rPr>
        <w:t>in sequence</w:t>
      </w:r>
      <w:r w:rsidRPr="00942BBA">
        <w:rPr>
          <w:rFonts w:ascii="Times New Roman" w:hAnsi="Times New Roman" w:cs="Times New Roman"/>
          <w:lang w:val="en-US"/>
        </w:rPr>
        <w:t xml:space="preserve">. </w:t>
      </w:r>
    </w:p>
    <w:p w14:paraId="455D14DC"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a. Buchholz Cut 1 </w:t>
      </w:r>
    </w:p>
    <w:p w14:paraId="5F1E48FF"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b. Buchholz </w:t>
      </w:r>
    </w:p>
    <w:p w14:paraId="55BD922D" w14:textId="77777777" w:rsidR="00FD511A" w:rsidRPr="00942BBA" w:rsidRDefault="00FD511A" w:rsidP="0044293B">
      <w:pPr>
        <w:spacing w:after="0"/>
        <w:ind w:left="60"/>
        <w:rPr>
          <w:rFonts w:ascii="Times New Roman" w:hAnsi="Times New Roman" w:cs="Times New Roman"/>
          <w:lang w:val="en-US"/>
        </w:rPr>
      </w:pPr>
      <w:r w:rsidRPr="00942BBA">
        <w:t xml:space="preserve">c. </w:t>
      </w:r>
      <w:r w:rsidRPr="00942BBA">
        <w:rPr>
          <w:rFonts w:ascii="Times New Roman" w:hAnsi="Times New Roman" w:cs="Times New Roman"/>
          <w:lang w:val="en-US"/>
        </w:rPr>
        <w:t xml:space="preserve">Direct encounter </w:t>
      </w:r>
    </w:p>
    <w:p w14:paraId="119FB7DE"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d. AROC </w:t>
      </w:r>
    </w:p>
    <w:p w14:paraId="176120F0"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e. The greater number of wins including forfeits </w:t>
      </w:r>
    </w:p>
    <w:p w14:paraId="2611A080"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f. The greater number of games with Black (unplayed games shall be counted as played with White) </w:t>
      </w:r>
    </w:p>
    <w:p w14:paraId="798DD532"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g. Sonnenborn-Berger </w:t>
      </w:r>
    </w:p>
    <w:p w14:paraId="1F0A731F" w14:textId="77777777" w:rsidR="00C77C68" w:rsidRPr="00942BBA" w:rsidRDefault="00C77C68" w:rsidP="0044293B">
      <w:pPr>
        <w:spacing w:after="0"/>
        <w:ind w:left="60"/>
        <w:rPr>
          <w:rFonts w:ascii="Times New Roman" w:hAnsi="Times New Roman" w:cs="Times New Roman"/>
          <w:lang w:val="en-US"/>
        </w:rPr>
      </w:pPr>
    </w:p>
    <w:p w14:paraId="0AB90F1C" w14:textId="002ADB68" w:rsidR="00FD511A" w:rsidRPr="00A966F7"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A966F7">
        <w:rPr>
          <w:rFonts w:ascii="Times New Roman" w:hAnsi="Times New Roman" w:cs="Times New Roman"/>
        </w:rPr>
        <w:t xml:space="preserve">Draws by the server </w:t>
      </w:r>
    </w:p>
    <w:p w14:paraId="3994554D" w14:textId="77777777" w:rsidR="00FD511A" w:rsidRPr="00942BBA" w:rsidRDefault="00FD511A" w:rsidP="00771343">
      <w:pPr>
        <w:ind w:left="60"/>
        <w:rPr>
          <w:rFonts w:ascii="Times New Roman" w:hAnsi="Times New Roman" w:cs="Times New Roman"/>
          <w:lang w:val="en-US"/>
        </w:rPr>
      </w:pPr>
      <w:r w:rsidRPr="00942BBA">
        <w:rPr>
          <w:rFonts w:ascii="Times New Roman" w:hAnsi="Times New Roman" w:cs="Times New Roman"/>
          <w:lang w:val="en-US"/>
        </w:rPr>
        <w:t xml:space="preserve">The 50-move rule is automatically awarded as a draw by the server, as is a threefold repetition. Neither of these will need to be claimed by the player. The following positions are automatically considered a draw by the server: </w:t>
      </w:r>
    </w:p>
    <w:p w14:paraId="35E04680"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a. K+N vs K+N, </w:t>
      </w:r>
    </w:p>
    <w:p w14:paraId="521C147E"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b. K+N vs. K+B, </w:t>
      </w:r>
    </w:p>
    <w:p w14:paraId="4A53FAAC"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c. K+N vs. K, </w:t>
      </w:r>
    </w:p>
    <w:p w14:paraId="1620634B"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d. K+N+N vs. K, </w:t>
      </w:r>
    </w:p>
    <w:p w14:paraId="2569FC9B"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e. K+B vs. K, </w:t>
      </w:r>
    </w:p>
    <w:p w14:paraId="72FBBF68" w14:textId="77777777" w:rsidR="00FD511A" w:rsidRPr="00942BBA" w:rsidRDefault="00FD511A" w:rsidP="0044293B">
      <w:pPr>
        <w:spacing w:after="0"/>
        <w:ind w:left="60"/>
        <w:rPr>
          <w:rFonts w:ascii="Times New Roman" w:hAnsi="Times New Roman" w:cs="Times New Roman"/>
          <w:lang w:val="en-US"/>
        </w:rPr>
      </w:pPr>
      <w:r w:rsidRPr="00942BBA">
        <w:rPr>
          <w:rFonts w:ascii="Times New Roman" w:hAnsi="Times New Roman" w:cs="Times New Roman"/>
          <w:lang w:val="en-US"/>
        </w:rPr>
        <w:t xml:space="preserve">f. K+B vs. K+B. </w:t>
      </w:r>
    </w:p>
    <w:p w14:paraId="4F0B4C69" w14:textId="77777777" w:rsidR="0044293B" w:rsidRPr="00942BBA" w:rsidRDefault="0044293B" w:rsidP="0044293B">
      <w:pPr>
        <w:spacing w:after="0"/>
        <w:ind w:left="60"/>
        <w:rPr>
          <w:rFonts w:ascii="Times New Roman" w:hAnsi="Times New Roman" w:cs="Times New Roman"/>
          <w:lang w:val="en-US"/>
        </w:rPr>
      </w:pPr>
    </w:p>
    <w:p w14:paraId="072FD723" w14:textId="27D0CB95" w:rsidR="00A966F7" w:rsidRPr="00A966F7" w:rsidRDefault="00A966F7"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rPr>
      </w:pPr>
      <w:r w:rsidRPr="00A966F7">
        <w:rPr>
          <w:rFonts w:ascii="Times New Roman" w:hAnsi="Times New Roman" w:cs="Times New Roman"/>
        </w:rPr>
        <w:t>Proctoring</w:t>
      </w:r>
    </w:p>
    <w:p w14:paraId="587E205C" w14:textId="515D0F97" w:rsidR="00FD511A" w:rsidRPr="00942BBA" w:rsidRDefault="00FD511A"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r w:rsidRPr="00942BBA">
        <w:rPr>
          <w:rFonts w:ascii="Times New Roman" w:hAnsi="Times New Roman" w:cs="Times New Roman"/>
          <w:lang w:val="en-US"/>
        </w:rPr>
        <w:t xml:space="preserve">Every player should set up a smartphone or similar function device in the right (or left) corner to let the camera show the screen and the player. Participants should be prepared to join a Zoom call for proctoring at arbiter’s decision: this request may be made </w:t>
      </w:r>
      <w:r w:rsidR="00E25A53">
        <w:rPr>
          <w:rFonts w:ascii="Times New Roman" w:hAnsi="Times New Roman" w:cs="Times New Roman"/>
          <w:lang w:val="en-US"/>
        </w:rPr>
        <w:t xml:space="preserve">before </w:t>
      </w:r>
      <w:r w:rsidRPr="00942BBA">
        <w:rPr>
          <w:rFonts w:ascii="Times New Roman" w:hAnsi="Times New Roman" w:cs="Times New Roman"/>
          <w:lang w:val="en-US"/>
        </w:rPr>
        <w:t>rounds via direct chat by the Arbiter. Detailed procedures shall</w:t>
      </w:r>
      <w:r w:rsidR="00E25A53">
        <w:rPr>
          <w:rFonts w:ascii="Times New Roman" w:hAnsi="Times New Roman" w:cs="Times New Roman"/>
          <w:lang w:val="en-US"/>
        </w:rPr>
        <w:t xml:space="preserve"> be issued to all participants.</w:t>
      </w:r>
    </w:p>
    <w:p w14:paraId="71B7B4BC" w14:textId="3648FD13" w:rsidR="00D63419" w:rsidRDefault="00FD511A" w:rsidP="0079367C">
      <w:pPr>
        <w:widowControl w:val="0"/>
        <w:tabs>
          <w:tab w:val="left" w:pos="1080"/>
        </w:tabs>
        <w:autoSpaceDE w:val="0"/>
        <w:autoSpaceDN w:val="0"/>
        <w:spacing w:after="0" w:line="240" w:lineRule="auto"/>
        <w:ind w:left="420" w:right="590"/>
        <w:rPr>
          <w:rFonts w:ascii="Times New Roman" w:hAnsi="Times New Roman" w:cs="Times New Roman"/>
          <w:lang w:val="en-US"/>
        </w:rPr>
      </w:pPr>
      <w:r w:rsidRPr="00942BBA">
        <w:rPr>
          <w:rFonts w:ascii="Times New Roman" w:hAnsi="Times New Roman" w:cs="Times New Roman"/>
          <w:lang w:val="en-US"/>
        </w:rPr>
        <w:t>Every player should login to Zoom with th</w:t>
      </w:r>
      <w:r w:rsidR="00E25A53">
        <w:rPr>
          <w:rFonts w:ascii="Times New Roman" w:hAnsi="Times New Roman" w:cs="Times New Roman"/>
          <w:lang w:val="en-US"/>
        </w:rPr>
        <w:t xml:space="preserve">eir real name by smartphone to show screen and </w:t>
      </w:r>
      <w:r w:rsidRPr="00942BBA">
        <w:rPr>
          <w:rFonts w:ascii="Times New Roman" w:hAnsi="Times New Roman" w:cs="Times New Roman"/>
          <w:lang w:val="en-US"/>
        </w:rPr>
        <w:t>profile</w:t>
      </w:r>
      <w:r w:rsidR="00170883">
        <w:rPr>
          <w:rFonts w:ascii="Times New Roman" w:hAnsi="Times New Roman" w:cs="Times New Roman"/>
          <w:lang w:val="en-US"/>
        </w:rPr>
        <w:t xml:space="preserve"> (see below)</w:t>
      </w:r>
      <w:r w:rsidR="00E25A53">
        <w:rPr>
          <w:rFonts w:ascii="Times New Roman" w:hAnsi="Times New Roman" w:cs="Times New Roman"/>
          <w:lang w:val="en-US"/>
        </w:rPr>
        <w:t>,</w:t>
      </w:r>
      <w:r w:rsidRPr="00942BBA">
        <w:rPr>
          <w:rFonts w:ascii="Times New Roman" w:hAnsi="Times New Roman" w:cs="Times New Roman"/>
          <w:lang w:val="en-US"/>
        </w:rPr>
        <w:t xml:space="preserve"> and by laptop videocam for front facial view. </w:t>
      </w:r>
    </w:p>
    <w:p w14:paraId="505308DC" w14:textId="68424248" w:rsidR="00D63419" w:rsidRDefault="00D63419" w:rsidP="0079367C">
      <w:pPr>
        <w:widowControl w:val="0"/>
        <w:tabs>
          <w:tab w:val="left" w:pos="1080"/>
        </w:tabs>
        <w:autoSpaceDE w:val="0"/>
        <w:autoSpaceDN w:val="0"/>
        <w:spacing w:after="0" w:line="240" w:lineRule="auto"/>
        <w:ind w:left="420" w:right="590"/>
        <w:rPr>
          <w:rFonts w:ascii="Times New Roman" w:hAnsi="Times New Roman" w:cs="Times New Roman"/>
          <w:lang w:val="en-US"/>
        </w:rPr>
      </w:pPr>
      <w:r>
        <w:rPr>
          <w:noProof/>
          <w:lang w:val="en-GB" w:eastAsia="en-GB"/>
        </w:rPr>
        <w:drawing>
          <wp:inline distT="0" distB="0" distL="0" distR="0" wp14:anchorId="474F60AB" wp14:editId="4B3C6D84">
            <wp:extent cx="1677726" cy="16872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player and screen.jpg"/>
                    <pic:cNvPicPr/>
                  </pic:nvPicPr>
                  <pic:blipFill>
                    <a:blip r:embed="rId11">
                      <a:extLst>
                        <a:ext uri="{28A0092B-C50C-407E-A947-70E740481C1C}">
                          <a14:useLocalDpi xmlns:a14="http://schemas.microsoft.com/office/drawing/2010/main" val="0"/>
                        </a:ext>
                      </a:extLst>
                    </a:blip>
                    <a:stretch>
                      <a:fillRect/>
                    </a:stretch>
                  </pic:blipFill>
                  <pic:spPr>
                    <a:xfrm>
                      <a:off x="0" y="0"/>
                      <a:ext cx="1697838" cy="1707513"/>
                    </a:xfrm>
                    <a:prstGeom prst="rect">
                      <a:avLst/>
                    </a:prstGeom>
                  </pic:spPr>
                </pic:pic>
              </a:graphicData>
            </a:graphic>
          </wp:inline>
        </w:drawing>
      </w:r>
    </w:p>
    <w:p w14:paraId="6312B6B0" w14:textId="7FEB307D" w:rsidR="00FD511A" w:rsidRDefault="00D76826" w:rsidP="0079367C">
      <w:pPr>
        <w:widowControl w:val="0"/>
        <w:tabs>
          <w:tab w:val="left" w:pos="1080"/>
        </w:tabs>
        <w:autoSpaceDE w:val="0"/>
        <w:autoSpaceDN w:val="0"/>
        <w:spacing w:after="0" w:line="240" w:lineRule="auto"/>
        <w:ind w:left="420" w:right="590"/>
        <w:rPr>
          <w:rFonts w:ascii="Times New Roman" w:hAnsi="Times New Roman" w:cs="Times New Roman"/>
          <w:lang w:val="en-US"/>
        </w:rPr>
      </w:pPr>
      <w:r>
        <w:rPr>
          <w:rFonts w:ascii="Times New Roman" w:hAnsi="Times New Roman" w:cs="Times New Roman"/>
          <w:lang w:val="en-US"/>
        </w:rPr>
        <w:t xml:space="preserve">Players should login to Zoom with the same name for both phone Zoom and laptop Zoom. </w:t>
      </w:r>
      <w:r w:rsidR="00FD511A" w:rsidRPr="00942BBA">
        <w:rPr>
          <w:rFonts w:ascii="Times New Roman" w:hAnsi="Times New Roman" w:cs="Times New Roman"/>
          <w:lang w:val="en-US"/>
        </w:rPr>
        <w:t xml:space="preserve">Players shall be required to </w:t>
      </w:r>
      <w:r w:rsidR="005B514F">
        <w:rPr>
          <w:rFonts w:ascii="Times New Roman" w:hAnsi="Times New Roman" w:cs="Times New Roman"/>
          <w:lang w:val="en-US"/>
        </w:rPr>
        <w:t xml:space="preserve">cover keyboard and </w:t>
      </w:r>
      <w:r w:rsidR="00FD511A" w:rsidRPr="00942BBA">
        <w:rPr>
          <w:rFonts w:ascii="Times New Roman" w:hAnsi="Times New Roman" w:cs="Times New Roman"/>
          <w:lang w:val="en-US"/>
        </w:rPr>
        <w:t>share screen when requested by the Arbiter.</w:t>
      </w:r>
    </w:p>
    <w:p w14:paraId="715FD4FB" w14:textId="658C73C2" w:rsidR="00B91E01" w:rsidRPr="00B91E01" w:rsidRDefault="00B91E01" w:rsidP="00B91E01">
      <w:pPr>
        <w:widowControl w:val="0"/>
        <w:tabs>
          <w:tab w:val="left" w:pos="1080"/>
        </w:tabs>
        <w:autoSpaceDE w:val="0"/>
        <w:autoSpaceDN w:val="0"/>
        <w:spacing w:after="0" w:line="240" w:lineRule="auto"/>
        <w:ind w:left="420" w:right="590"/>
        <w:rPr>
          <w:rFonts w:ascii="Times New Roman" w:hAnsi="Times New Roman" w:cs="Times New Roman"/>
          <w:lang w:val="en-US"/>
        </w:rPr>
      </w:pPr>
      <w:r w:rsidRPr="00B91E01">
        <w:rPr>
          <w:rFonts w:ascii="Times New Roman" w:hAnsi="Times New Roman" w:cs="Times New Roman"/>
          <w:lang w:val="en-US"/>
        </w:rPr>
        <w:t xml:space="preserve">Only the player should be in his/her playing room. Keep your speaker and microphone in your </w:t>
      </w:r>
      <w:r>
        <w:rPr>
          <w:rFonts w:ascii="Times New Roman" w:hAnsi="Times New Roman" w:cs="Times New Roman"/>
          <w:lang w:val="en-US"/>
        </w:rPr>
        <w:t xml:space="preserve">laptop </w:t>
      </w:r>
      <w:r w:rsidRPr="00B91E01">
        <w:rPr>
          <w:rFonts w:ascii="Times New Roman" w:hAnsi="Times New Roman" w:cs="Times New Roman"/>
          <w:lang w:val="en-US"/>
        </w:rPr>
        <w:t xml:space="preserve">open at all times. </w:t>
      </w:r>
      <w:r>
        <w:rPr>
          <w:rFonts w:ascii="Times New Roman" w:hAnsi="Times New Roman" w:cs="Times New Roman"/>
          <w:lang w:val="en-US"/>
        </w:rPr>
        <w:t>Close your phone</w:t>
      </w:r>
      <w:r w:rsidRPr="00B91E01">
        <w:rPr>
          <w:rFonts w:ascii="Times New Roman" w:hAnsi="Times New Roman" w:cs="Times New Roman"/>
          <w:lang w:val="en-US"/>
        </w:rPr>
        <w:t xml:space="preserve"> Zoom speaker and microphone. Observe silence and avoid background noise.</w:t>
      </w:r>
    </w:p>
    <w:p w14:paraId="328AE568" w14:textId="5625593E" w:rsidR="002A1072" w:rsidRPr="002A1072" w:rsidRDefault="001117CF" w:rsidP="002A1072">
      <w:pPr>
        <w:widowControl w:val="0"/>
        <w:tabs>
          <w:tab w:val="left" w:pos="1080"/>
        </w:tabs>
        <w:autoSpaceDE w:val="0"/>
        <w:autoSpaceDN w:val="0"/>
        <w:spacing w:after="0" w:line="240" w:lineRule="auto"/>
        <w:ind w:left="420" w:right="590"/>
        <w:rPr>
          <w:rFonts w:ascii="Times New Roman" w:hAnsi="Times New Roman" w:cs="Times New Roman"/>
          <w:lang w:val="en-US"/>
        </w:rPr>
      </w:pPr>
      <w:r w:rsidRPr="001117CF">
        <w:rPr>
          <w:rFonts w:ascii="Times New Roman" w:hAnsi="Times New Roman" w:cs="Times New Roman"/>
          <w:lang w:val="en-US"/>
        </w:rPr>
        <w:t xml:space="preserve">Each round shall take around </w:t>
      </w:r>
      <w:r w:rsidRPr="001117CF">
        <w:rPr>
          <w:rFonts w:ascii="Times New Roman" w:hAnsi="Times New Roman" w:cs="Times New Roman"/>
          <w:lang w:val="en-US"/>
        </w:rPr>
        <w:t>2</w:t>
      </w:r>
      <w:r w:rsidRPr="001117CF">
        <w:rPr>
          <w:rFonts w:ascii="Times New Roman" w:hAnsi="Times New Roman" w:cs="Times New Roman"/>
          <w:lang w:val="en-US"/>
        </w:rPr>
        <w:t xml:space="preserve">5 minutes. Players </w:t>
      </w:r>
      <w:r w:rsidR="008E70BB">
        <w:rPr>
          <w:rFonts w:ascii="Times New Roman" w:hAnsi="Times New Roman" w:cs="Times New Roman"/>
          <w:lang w:val="en-US"/>
        </w:rPr>
        <w:t xml:space="preserve">may go to toilet between rounds and </w:t>
      </w:r>
      <w:r w:rsidRPr="001117CF">
        <w:rPr>
          <w:rFonts w:ascii="Times New Roman" w:hAnsi="Times New Roman" w:cs="Times New Roman"/>
          <w:lang w:val="en-US"/>
        </w:rPr>
        <w:t>shou</w:t>
      </w:r>
      <w:r w:rsidR="008E70BB">
        <w:rPr>
          <w:rFonts w:ascii="Times New Roman" w:hAnsi="Times New Roman" w:cs="Times New Roman"/>
          <w:lang w:val="en-US"/>
        </w:rPr>
        <w:t>ld be ready for the next round,</w:t>
      </w:r>
      <w:r w:rsidRPr="001117CF">
        <w:rPr>
          <w:rFonts w:ascii="Times New Roman" w:hAnsi="Times New Roman" w:cs="Times New Roman"/>
          <w:lang w:val="en-US"/>
        </w:rPr>
        <w:t xml:space="preserve"> </w:t>
      </w:r>
      <w:r w:rsidR="008E70BB">
        <w:rPr>
          <w:rFonts w:ascii="Times New Roman" w:hAnsi="Times New Roman" w:cs="Times New Roman"/>
          <w:lang w:val="en-US"/>
        </w:rPr>
        <w:t xml:space="preserve">return to </w:t>
      </w:r>
      <w:r w:rsidRPr="001117CF">
        <w:rPr>
          <w:rFonts w:ascii="Times New Roman" w:hAnsi="Times New Roman" w:cs="Times New Roman"/>
          <w:lang w:val="en-US"/>
        </w:rPr>
        <w:t>their seats in the same camera angles and wait for the Arbiter to start the round. Each round shall start around 2 minutes after posting of pairings on chess</w:t>
      </w:r>
      <w:r w:rsidR="008E70BB">
        <w:rPr>
          <w:rFonts w:ascii="Times New Roman" w:hAnsi="Times New Roman" w:cs="Times New Roman"/>
          <w:lang w:val="en-US"/>
        </w:rPr>
        <w:t>-results</w:t>
      </w:r>
      <w:r w:rsidRPr="001117CF">
        <w:rPr>
          <w:rFonts w:ascii="Times New Roman" w:hAnsi="Times New Roman" w:cs="Times New Roman"/>
          <w:lang w:val="en-US"/>
        </w:rPr>
        <w:t>.com.</w:t>
      </w:r>
      <w:r w:rsidR="008E70BB">
        <w:rPr>
          <w:rFonts w:ascii="Times New Roman" w:hAnsi="Times New Roman" w:cs="Times New Roman"/>
          <w:lang w:val="en-US"/>
        </w:rPr>
        <w:t xml:space="preserve"> </w:t>
      </w:r>
      <w:bookmarkStart w:id="0" w:name="_GoBack"/>
      <w:bookmarkEnd w:id="0"/>
      <w:r w:rsidR="002A1072" w:rsidRPr="002A1072">
        <w:rPr>
          <w:rFonts w:ascii="Times New Roman" w:hAnsi="Times New Roman" w:cs="Times New Roman"/>
          <w:lang w:val="en-US"/>
        </w:rPr>
        <w:t>Please do not play unofficial games in between rounds during the tournament.</w:t>
      </w:r>
    </w:p>
    <w:p w14:paraId="05EF0167" w14:textId="77777777" w:rsidR="0079367C" w:rsidRPr="00942BBA" w:rsidRDefault="0079367C" w:rsidP="0079367C">
      <w:pPr>
        <w:widowControl w:val="0"/>
        <w:tabs>
          <w:tab w:val="left" w:pos="1080"/>
        </w:tabs>
        <w:autoSpaceDE w:val="0"/>
        <w:autoSpaceDN w:val="0"/>
        <w:spacing w:after="0" w:line="240" w:lineRule="auto"/>
        <w:ind w:left="420" w:right="590"/>
        <w:rPr>
          <w:rFonts w:ascii="Times New Roman" w:hAnsi="Times New Roman" w:cs="Times New Roman"/>
          <w:lang w:val="en-US"/>
        </w:rPr>
      </w:pPr>
    </w:p>
    <w:p w14:paraId="342F774C" w14:textId="77777777" w:rsidR="003F7C77"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Server failure/downtime: </w:t>
      </w:r>
    </w:p>
    <w:p w14:paraId="17B3FB88" w14:textId="1C0076F4" w:rsidR="00672EB8" w:rsidRPr="00942BBA" w:rsidRDefault="00FD511A"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r w:rsidRPr="00942BBA">
        <w:rPr>
          <w:rFonts w:ascii="Times New Roman" w:hAnsi="Times New Roman" w:cs="Times New Roman"/>
          <w:lang w:val="en-US"/>
        </w:rPr>
        <w:t xml:space="preserve">In the event of a server failure or malfunction during the course of the tournament, ACF and Chess.com will take appropriate action accordingly. </w:t>
      </w:r>
    </w:p>
    <w:p w14:paraId="4442E0B8" w14:textId="619D9413" w:rsidR="00953BB9" w:rsidRPr="00953BB9" w:rsidRDefault="00953BB9"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r w:rsidRPr="00953BB9">
        <w:rPr>
          <w:rFonts w:ascii="Times New Roman" w:hAnsi="Times New Roman" w:cs="Times New Roman"/>
          <w:lang w:val="en-US"/>
        </w:rPr>
        <w:t>In</w:t>
      </w:r>
      <w:r>
        <w:rPr>
          <w:rFonts w:ascii="Times New Roman" w:hAnsi="Times New Roman" w:cs="Times New Roman"/>
          <w:lang w:val="en-US"/>
        </w:rPr>
        <w:t xml:space="preserve"> case that a Zonal </w:t>
      </w:r>
      <w:r w:rsidRPr="00953BB9">
        <w:rPr>
          <w:rFonts w:ascii="Times New Roman" w:hAnsi="Times New Roman" w:cs="Times New Roman"/>
          <w:lang w:val="en-US"/>
        </w:rPr>
        <w:t xml:space="preserve">tournament </w:t>
      </w:r>
      <w:r>
        <w:rPr>
          <w:rFonts w:ascii="Times New Roman" w:hAnsi="Times New Roman" w:cs="Times New Roman"/>
          <w:lang w:val="en-US"/>
        </w:rPr>
        <w:t>gets interrupted with 4</w:t>
      </w:r>
      <w:r w:rsidRPr="00953BB9">
        <w:rPr>
          <w:rFonts w:ascii="Times New Roman" w:hAnsi="Times New Roman" w:cs="Times New Roman"/>
          <w:lang w:val="en-US"/>
        </w:rPr>
        <w:t xml:space="preserve"> or fewer completed rounds, the tournament will be rescheduled from 1st round within 24 hours. If any</w:t>
      </w:r>
      <w:r>
        <w:rPr>
          <w:rFonts w:ascii="Times New Roman" w:hAnsi="Times New Roman" w:cs="Times New Roman"/>
          <w:lang w:val="en-US"/>
        </w:rPr>
        <w:t xml:space="preserve"> Zonal</w:t>
      </w:r>
      <w:r w:rsidRPr="00953BB9">
        <w:rPr>
          <w:rFonts w:ascii="Times New Roman" w:hAnsi="Times New Roman" w:cs="Times New Roman"/>
          <w:lang w:val="en-US"/>
        </w:rPr>
        <w:t xml:space="preserve"> tournament </w:t>
      </w:r>
      <w:r>
        <w:rPr>
          <w:rFonts w:ascii="Times New Roman" w:hAnsi="Times New Roman" w:cs="Times New Roman"/>
          <w:lang w:val="en-US"/>
        </w:rPr>
        <w:t>has completed 5</w:t>
      </w:r>
      <w:r w:rsidRPr="00953BB9">
        <w:rPr>
          <w:rFonts w:ascii="Times New Roman" w:hAnsi="Times New Roman" w:cs="Times New Roman"/>
          <w:lang w:val="en-US"/>
        </w:rPr>
        <w:t xml:space="preserve"> or more rounds, the final standing will remain, and the tournament will not be rescheduled</w:t>
      </w:r>
    </w:p>
    <w:p w14:paraId="5106EE47" w14:textId="57A77D6F" w:rsidR="00672EB8" w:rsidRDefault="00FD511A"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r w:rsidRPr="00942BBA">
        <w:rPr>
          <w:rFonts w:ascii="Times New Roman" w:hAnsi="Times New Roman" w:cs="Times New Roman"/>
          <w:lang w:val="en-US"/>
        </w:rPr>
        <w:t>In</w:t>
      </w:r>
      <w:r w:rsidR="00672EB8" w:rsidRPr="00942BBA">
        <w:rPr>
          <w:rFonts w:ascii="Times New Roman" w:hAnsi="Times New Roman" w:cs="Times New Roman"/>
          <w:lang w:val="en-US"/>
        </w:rPr>
        <w:t xml:space="preserve"> case that the </w:t>
      </w:r>
      <w:r w:rsidR="00953BB9">
        <w:rPr>
          <w:rFonts w:ascii="Times New Roman" w:hAnsi="Times New Roman" w:cs="Times New Roman"/>
          <w:lang w:val="en-US"/>
        </w:rPr>
        <w:t>Finals get</w:t>
      </w:r>
      <w:r w:rsidRPr="00942BBA">
        <w:rPr>
          <w:rFonts w:ascii="Times New Roman" w:hAnsi="Times New Roman" w:cs="Times New Roman"/>
          <w:lang w:val="en-US"/>
        </w:rPr>
        <w:t xml:space="preserve"> interrupted with 6 or fewer completed rounds, the tournament will be rescheduled from 1st ro</w:t>
      </w:r>
      <w:r w:rsidR="00953BB9">
        <w:rPr>
          <w:rFonts w:ascii="Times New Roman" w:hAnsi="Times New Roman" w:cs="Times New Roman"/>
          <w:lang w:val="en-US"/>
        </w:rPr>
        <w:t>und within 24 hours. If any Final</w:t>
      </w:r>
      <w:r w:rsidR="00672EB8" w:rsidRPr="00942BBA">
        <w:rPr>
          <w:rFonts w:ascii="Times New Roman" w:hAnsi="Times New Roman" w:cs="Times New Roman"/>
          <w:lang w:val="en-US"/>
        </w:rPr>
        <w:t xml:space="preserve"> </w:t>
      </w:r>
      <w:r w:rsidRPr="00942BBA">
        <w:rPr>
          <w:rFonts w:ascii="Times New Roman" w:hAnsi="Times New Roman" w:cs="Times New Roman"/>
          <w:lang w:val="en-US"/>
        </w:rPr>
        <w:t>has completed 7 or more rounds, the final standing will remain, and the tournament will not be rescheduled</w:t>
      </w:r>
    </w:p>
    <w:p w14:paraId="3D15769A" w14:textId="77777777" w:rsidR="0079367C" w:rsidRPr="00942BBA" w:rsidRDefault="0079367C"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p>
    <w:p w14:paraId="6EEF3623" w14:textId="3D42B72D" w:rsidR="00C77C68" w:rsidRPr="00942BBA" w:rsidRDefault="00A966F7"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Pr>
          <w:rFonts w:ascii="Times New Roman" w:hAnsi="Times New Roman" w:cs="Times New Roman"/>
          <w:lang w:val="en-US"/>
        </w:rPr>
        <w:t xml:space="preserve"> </w:t>
      </w:r>
      <w:r w:rsidR="00FD511A" w:rsidRPr="00942BBA">
        <w:rPr>
          <w:rFonts w:ascii="Times New Roman" w:hAnsi="Times New Roman" w:cs="Times New Roman"/>
          <w:lang w:val="en-US"/>
        </w:rPr>
        <w:t xml:space="preserve">Defaulting time </w:t>
      </w:r>
    </w:p>
    <w:p w14:paraId="232DC1EE" w14:textId="4852288A" w:rsidR="00672EB8" w:rsidRDefault="00FD511A"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r w:rsidRPr="00942BBA">
        <w:rPr>
          <w:rFonts w:ascii="Times New Roman" w:hAnsi="Times New Roman" w:cs="Times New Roman"/>
          <w:lang w:val="en-US"/>
        </w:rPr>
        <w:t>Each Swiss tournament starts at the specific time and progresses through a series of rounds. This means that each player has to be registered for the tournament</w:t>
      </w:r>
      <w:r w:rsidR="00602A07">
        <w:rPr>
          <w:rFonts w:ascii="Times New Roman" w:hAnsi="Times New Roman" w:cs="Times New Roman"/>
          <w:lang w:val="en-US"/>
        </w:rPr>
        <w:t xml:space="preserve"> and online one hour</w:t>
      </w:r>
      <w:r w:rsidR="00D64337">
        <w:rPr>
          <w:rFonts w:ascii="Times New Roman" w:hAnsi="Times New Roman" w:cs="Times New Roman"/>
          <w:lang w:val="en-US"/>
        </w:rPr>
        <w:t xml:space="preserve"> before the starting time</w:t>
      </w:r>
      <w:r w:rsidR="00C77C68" w:rsidRPr="00942BBA">
        <w:rPr>
          <w:rFonts w:ascii="Times New Roman" w:hAnsi="Times New Roman" w:cs="Times New Roman"/>
          <w:lang w:val="en-US"/>
        </w:rPr>
        <w:t>.</w:t>
      </w:r>
    </w:p>
    <w:p w14:paraId="6A3B1FCB" w14:textId="77777777" w:rsidR="00B976FD" w:rsidRPr="00942BBA" w:rsidRDefault="00B976FD" w:rsidP="00B976FD">
      <w:pPr>
        <w:widowControl w:val="0"/>
        <w:tabs>
          <w:tab w:val="left" w:pos="1080"/>
        </w:tabs>
        <w:autoSpaceDE w:val="0"/>
        <w:autoSpaceDN w:val="0"/>
        <w:spacing w:after="0" w:line="240" w:lineRule="auto"/>
        <w:ind w:left="420" w:right="590"/>
        <w:rPr>
          <w:rFonts w:ascii="Times New Roman" w:hAnsi="Times New Roman" w:cs="Times New Roman"/>
          <w:lang w:val="en-US"/>
        </w:rPr>
      </w:pPr>
    </w:p>
    <w:p w14:paraId="074DCB22" w14:textId="375CB9C1" w:rsidR="00845510" w:rsidRPr="00942BBA" w:rsidRDefault="00FD511A" w:rsidP="00A966F7">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Fair Play - Disclaimer </w:t>
      </w:r>
    </w:p>
    <w:p w14:paraId="115B7F72" w14:textId="4E768DE6" w:rsidR="00672EB8" w:rsidRPr="00942BBA" w:rsidRDefault="00FD511A" w:rsidP="00771343">
      <w:pPr>
        <w:ind w:left="60"/>
        <w:rPr>
          <w:rFonts w:ascii="Times New Roman" w:hAnsi="Times New Roman" w:cs="Times New Roman"/>
          <w:lang w:val="en-US"/>
        </w:rPr>
      </w:pPr>
      <w:r w:rsidRPr="00942BBA">
        <w:rPr>
          <w:rFonts w:ascii="Times New Roman" w:hAnsi="Times New Roman" w:cs="Times New Roman"/>
          <w:lang w:val="en-US"/>
        </w:rPr>
        <w:t xml:space="preserve">By signing in the tournament participants confirm to have read and accepted these regulations and specially the following </w:t>
      </w:r>
    </w:p>
    <w:p w14:paraId="50868D46" w14:textId="413B326A"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All participants agree to abide by all rules and site policies stated at Chess.com/legal </w:t>
      </w:r>
    </w:p>
    <w:p w14:paraId="2D366D5C" w14:textId="242E97FB"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The anti-cheating measures are based on Chess.com’s resources. Throughout the Asian Online Championship, Chess.com's dedicated team of fair play professionals, computer scientists and statisticians will be working in coordination with their proprietary fair play detection technology to ensure that fair results are made for each game. You can find more information on Chess.com Fair Play and Cheat Detection Policy </w:t>
      </w:r>
      <w:hyperlink r:id="rId12" w:anchor="what" w:history="1">
        <w:r w:rsidRPr="00942BBA">
          <w:rPr>
            <w:rStyle w:val="Hyperlink"/>
            <w:rFonts w:ascii="Times New Roman" w:hAnsi="Times New Roman" w:cs="Times New Roman"/>
            <w:lang w:val="en-US"/>
          </w:rPr>
          <w:t>here</w:t>
        </w:r>
      </w:hyperlink>
      <w:r w:rsidRPr="00942BBA">
        <w:rPr>
          <w:rFonts w:ascii="Times New Roman" w:hAnsi="Times New Roman" w:cs="Times New Roman"/>
          <w:lang w:val="en-US"/>
        </w:rPr>
        <w:t xml:space="preserve">. </w:t>
      </w:r>
    </w:p>
    <w:p w14:paraId="667E86CA" w14:textId="4E4737B5"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All participants shall comply and co-operate with Chess.com Fair Play and Anti-cheating detection team. Players may be removed from the Championship at any time by final decision of the Chief Arbiter or the Asian Chess Federation based on the consultation of fair play evaluation of Chess.com. </w:t>
      </w:r>
    </w:p>
    <w:p w14:paraId="3FCF30A7" w14:textId="74B513B0"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All participants winning a prize will be additionally post-checked and can be disqualified after the tournament has concluded. </w:t>
      </w:r>
    </w:p>
    <w:p w14:paraId="20052C23" w14:textId="2C0FB230"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Any fair play actions taken against participants are in accordance with fair play policy of Chess.com including but not limited to statistical analysis and manual review. The ACF does not claim or acknowledge that such actions are evidence of unfair play. These actions are not considered by ACF as a reason for any sanctions in further ACF live events. However, if any player is considered in violation of Chess.com’s fair play policies, they will be disqualified fro</w:t>
      </w:r>
      <w:r w:rsidR="00672EB8" w:rsidRPr="00942BBA">
        <w:rPr>
          <w:rFonts w:ascii="Times New Roman" w:hAnsi="Times New Roman" w:cs="Times New Roman"/>
          <w:lang w:val="en-US"/>
        </w:rPr>
        <w:t xml:space="preserve">m the Online events for two years. </w:t>
      </w:r>
      <w:r w:rsidRPr="00942BBA">
        <w:rPr>
          <w:rFonts w:ascii="Times New Roman" w:hAnsi="Times New Roman" w:cs="Times New Roman"/>
          <w:lang w:val="en-US"/>
        </w:rPr>
        <w:t xml:space="preserve">All the players agree that they have no right to appeal the aforementioned actions either through arbitration, consultation or in a court of law within any jurisdiction. </w:t>
      </w:r>
    </w:p>
    <w:p w14:paraId="644CFCC1" w14:textId="4461F686"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Players may not leave their seats during the </w:t>
      </w:r>
      <w:r w:rsidR="00FF334B" w:rsidRPr="00942BBA">
        <w:rPr>
          <w:rFonts w:ascii="Times New Roman" w:hAnsi="Times New Roman" w:cs="Times New Roman"/>
          <w:lang w:val="en-US"/>
        </w:rPr>
        <w:t>game</w:t>
      </w:r>
      <w:r w:rsidRPr="00942BBA">
        <w:rPr>
          <w:rFonts w:ascii="Times New Roman" w:hAnsi="Times New Roman" w:cs="Times New Roman"/>
          <w:lang w:val="en-US"/>
        </w:rPr>
        <w:t xml:space="preserve"> without permission of the Arbiter. </w:t>
      </w:r>
    </w:p>
    <w:p w14:paraId="4B4FCA47" w14:textId="00C02DB3"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Particip</w:t>
      </w:r>
      <w:r w:rsidR="00B857E5">
        <w:rPr>
          <w:rFonts w:ascii="Times New Roman" w:hAnsi="Times New Roman" w:cs="Times New Roman"/>
          <w:lang w:val="en-US"/>
        </w:rPr>
        <w:t>ants have no right to appeal about</w:t>
      </w:r>
      <w:r w:rsidRPr="00942BBA">
        <w:rPr>
          <w:rFonts w:ascii="Times New Roman" w:hAnsi="Times New Roman" w:cs="Times New Roman"/>
          <w:lang w:val="en-US"/>
        </w:rPr>
        <w:t xml:space="preserve"> pairings made during the Championship. </w:t>
      </w:r>
    </w:p>
    <w:p w14:paraId="31E2FA6B" w14:textId="3EE68532"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Asian Chess Federation or Chess.com have no responsibility for technical problems arising for players during the games. </w:t>
      </w:r>
    </w:p>
    <w:p w14:paraId="7F095DAB" w14:textId="30C9F4A3" w:rsidR="00672EB8" w:rsidRPr="00942BB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 xml:space="preserve">By registering in the Championship, players will not have the right to claim any financial compensation or redress related to the Championship. </w:t>
      </w:r>
    </w:p>
    <w:p w14:paraId="72DEB1A9" w14:textId="3094A0A7" w:rsidR="00FD511A" w:rsidRDefault="00FD511A" w:rsidP="00A966F7">
      <w:pPr>
        <w:widowControl w:val="0"/>
        <w:numPr>
          <w:ilvl w:val="1"/>
          <w:numId w:val="1"/>
        </w:numPr>
        <w:tabs>
          <w:tab w:val="left" w:pos="1080"/>
        </w:tabs>
        <w:autoSpaceDE w:val="0"/>
        <w:autoSpaceDN w:val="0"/>
        <w:spacing w:after="0" w:line="240" w:lineRule="auto"/>
        <w:ind w:right="590"/>
        <w:rPr>
          <w:rFonts w:ascii="Times New Roman" w:hAnsi="Times New Roman" w:cs="Times New Roman"/>
          <w:lang w:val="en-US"/>
        </w:rPr>
      </w:pPr>
      <w:r w:rsidRPr="00942BBA">
        <w:rPr>
          <w:rFonts w:ascii="Times New Roman" w:hAnsi="Times New Roman" w:cs="Times New Roman"/>
          <w:lang w:val="en-US"/>
        </w:rPr>
        <w:t>Asian Chess Federation has the right to change the schedule, update the regulations or decide for any matter that is not mentioned in the current regulations.</w:t>
      </w:r>
    </w:p>
    <w:p w14:paraId="5F9F1309" w14:textId="77777777" w:rsidR="002F3006" w:rsidRPr="00942BBA" w:rsidRDefault="002F3006" w:rsidP="002F3006">
      <w:pPr>
        <w:widowControl w:val="0"/>
        <w:tabs>
          <w:tab w:val="left" w:pos="1080"/>
        </w:tabs>
        <w:autoSpaceDE w:val="0"/>
        <w:autoSpaceDN w:val="0"/>
        <w:spacing w:after="0" w:line="240" w:lineRule="auto"/>
        <w:ind w:left="60" w:right="590"/>
        <w:rPr>
          <w:rFonts w:ascii="Times New Roman" w:hAnsi="Times New Roman" w:cs="Times New Roman"/>
          <w:lang w:val="en-US"/>
        </w:rPr>
      </w:pPr>
    </w:p>
    <w:p w14:paraId="1C06F6EA" w14:textId="77777777" w:rsidR="005C3788" w:rsidRPr="00942BBA" w:rsidRDefault="00510FB6" w:rsidP="005C3788">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Tournament s</w:t>
      </w:r>
      <w:r w:rsidR="00771343" w:rsidRPr="00942BBA">
        <w:rPr>
          <w:rFonts w:ascii="Times New Roman" w:hAnsi="Times New Roman" w:cs="Times New Roman"/>
          <w:b/>
          <w:lang w:val="en-US"/>
        </w:rPr>
        <w:t>chedule</w:t>
      </w:r>
    </w:p>
    <w:p w14:paraId="523B41CE" w14:textId="73B551B6" w:rsidR="005C3788" w:rsidRDefault="00771343" w:rsidP="005C3788">
      <w:pPr>
        <w:rPr>
          <w:rFonts w:ascii="Times New Roman" w:hAnsi="Times New Roman" w:cs="Times New Roman"/>
          <w:lang w:val="en-US"/>
        </w:rPr>
      </w:pPr>
      <w:r w:rsidRPr="00942BBA">
        <w:rPr>
          <w:rFonts w:ascii="Times New Roman" w:hAnsi="Times New Roman" w:cs="Times New Roman"/>
          <w:lang w:val="en-US"/>
        </w:rPr>
        <w:t>The</w:t>
      </w:r>
      <w:r w:rsidR="00BF260F" w:rsidRPr="00942BBA">
        <w:rPr>
          <w:rFonts w:ascii="Times New Roman" w:hAnsi="Times New Roman" w:cs="Times New Roman"/>
          <w:lang w:val="en-US"/>
        </w:rPr>
        <w:t xml:space="preserve"> Championship will be held </w:t>
      </w:r>
      <w:r w:rsidR="00EF27F9">
        <w:rPr>
          <w:rFonts w:ascii="Times New Roman" w:hAnsi="Times New Roman" w:cs="Times New Roman"/>
          <w:lang w:val="en-US"/>
        </w:rPr>
        <w:t xml:space="preserve">10:00-16:00 </w:t>
      </w:r>
      <w:r w:rsidR="008B1E97">
        <w:rPr>
          <w:rFonts w:ascii="Times New Roman" w:hAnsi="Times New Roman" w:cs="Times New Roman"/>
          <w:lang w:val="en-US"/>
        </w:rPr>
        <w:t>(UAE</w:t>
      </w:r>
      <w:r w:rsidR="00BF260F" w:rsidRPr="00942BBA">
        <w:rPr>
          <w:rFonts w:ascii="Times New Roman" w:hAnsi="Times New Roman" w:cs="Times New Roman"/>
          <w:lang w:val="en-US"/>
        </w:rPr>
        <w:t xml:space="preserve"> time, GMT+4):</w:t>
      </w:r>
    </w:p>
    <w:p w14:paraId="664C26C4" w14:textId="32083856" w:rsidR="00EF27F9" w:rsidRDefault="002A1223" w:rsidP="005C3788">
      <w:pPr>
        <w:rPr>
          <w:rFonts w:ascii="Times New Roman" w:hAnsi="Times New Roman" w:cs="Times New Roman"/>
          <w:lang w:val="en-US"/>
        </w:rPr>
      </w:pPr>
      <w:r>
        <w:rPr>
          <w:rFonts w:ascii="Times New Roman" w:hAnsi="Times New Roman" w:cs="Times New Roman"/>
          <w:lang w:val="en-US"/>
        </w:rPr>
        <w:t>13</w:t>
      </w:r>
      <w:r w:rsidR="00EF27F9">
        <w:rPr>
          <w:rFonts w:ascii="Times New Roman" w:hAnsi="Times New Roman" w:cs="Times New Roman"/>
          <w:lang w:val="en-US"/>
        </w:rPr>
        <w:t xml:space="preserve"> July</w:t>
      </w:r>
      <w:r w:rsidR="009E0548">
        <w:rPr>
          <w:rFonts w:ascii="Times New Roman" w:hAnsi="Times New Roman" w:cs="Times New Roman"/>
          <w:lang w:val="en-US"/>
        </w:rPr>
        <w:t xml:space="preserve"> -</w:t>
      </w:r>
      <w:r w:rsidR="00EF27F9">
        <w:rPr>
          <w:rFonts w:ascii="Times New Roman" w:hAnsi="Times New Roman" w:cs="Times New Roman"/>
          <w:lang w:val="en-US"/>
        </w:rPr>
        <w:t xml:space="preserve"> Zone 3.1: Bahrain, Iran, Iraq, Jordan, Kuwait, Lebanon, Oman, Palestine, Qatar, Saudi Arabia, Syria, UAE, Yemen</w:t>
      </w:r>
    </w:p>
    <w:p w14:paraId="5F6B0E6D" w14:textId="66AE1F06" w:rsidR="00EF27F9" w:rsidRDefault="002A1223" w:rsidP="005C3788">
      <w:pPr>
        <w:rPr>
          <w:rFonts w:ascii="Times New Roman" w:hAnsi="Times New Roman" w:cs="Times New Roman"/>
          <w:lang w:val="en-US"/>
        </w:rPr>
      </w:pPr>
      <w:r>
        <w:rPr>
          <w:rFonts w:ascii="Times New Roman" w:hAnsi="Times New Roman" w:cs="Times New Roman"/>
          <w:lang w:val="en-US"/>
        </w:rPr>
        <w:t>14</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3.2: Bangladesh, Bhutan, Maldives, Nepal, Pakistan, Sri Lanka</w:t>
      </w:r>
    </w:p>
    <w:p w14:paraId="34401B61" w14:textId="4972D0DA" w:rsidR="00EF27F9" w:rsidRDefault="002A1223" w:rsidP="005C3788">
      <w:pPr>
        <w:rPr>
          <w:rFonts w:ascii="Times New Roman" w:hAnsi="Times New Roman" w:cs="Times New Roman"/>
          <w:lang w:val="en-US"/>
        </w:rPr>
      </w:pPr>
      <w:r>
        <w:rPr>
          <w:rFonts w:ascii="Times New Roman" w:hAnsi="Times New Roman" w:cs="Times New Roman"/>
          <w:lang w:val="en-US"/>
        </w:rPr>
        <w:t>15</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3.3: Brunei, Cambodia, Chinese Taipei, East Timor, Hong Kong, Indonesia, Japan, Korea, Laos, Macau, Malaysia, Mongolia, Myanmar, Philippines, Singapore, Thailand, Vietnam</w:t>
      </w:r>
    </w:p>
    <w:p w14:paraId="2994497D" w14:textId="5CA8B951" w:rsidR="00EF27F9" w:rsidRDefault="002A1223" w:rsidP="005C3788">
      <w:pPr>
        <w:rPr>
          <w:rFonts w:ascii="Times New Roman" w:hAnsi="Times New Roman" w:cs="Times New Roman"/>
          <w:lang w:val="en-US"/>
        </w:rPr>
      </w:pPr>
      <w:r>
        <w:rPr>
          <w:rFonts w:ascii="Times New Roman" w:hAnsi="Times New Roman" w:cs="Times New Roman"/>
          <w:lang w:val="en-US"/>
        </w:rPr>
        <w:t>16</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3.4: Afghanistan, Kazakhstan, Kyrgyzstan, Tajikistan, Turkmenistan, Uzbekistan</w:t>
      </w:r>
    </w:p>
    <w:p w14:paraId="3992F6DB" w14:textId="03C3C9FA" w:rsidR="00EF27F9" w:rsidRDefault="002A1223" w:rsidP="005C3788">
      <w:pPr>
        <w:rPr>
          <w:rFonts w:ascii="Times New Roman" w:hAnsi="Times New Roman" w:cs="Times New Roman"/>
          <w:lang w:val="en-US"/>
        </w:rPr>
      </w:pPr>
      <w:r>
        <w:rPr>
          <w:rFonts w:ascii="Times New Roman" w:hAnsi="Times New Roman" w:cs="Times New Roman"/>
          <w:lang w:val="en-US"/>
        </w:rPr>
        <w:t>17</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3.5: China</w:t>
      </w:r>
    </w:p>
    <w:p w14:paraId="0130130F" w14:textId="680CACDD" w:rsidR="00EF27F9" w:rsidRDefault="002A1223" w:rsidP="005C3788">
      <w:pPr>
        <w:rPr>
          <w:rFonts w:ascii="Times New Roman" w:hAnsi="Times New Roman" w:cs="Times New Roman"/>
          <w:lang w:val="en-US"/>
        </w:rPr>
      </w:pPr>
      <w:r>
        <w:rPr>
          <w:rFonts w:ascii="Times New Roman" w:hAnsi="Times New Roman" w:cs="Times New Roman"/>
          <w:lang w:val="en-US"/>
        </w:rPr>
        <w:t>18</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3.6: Australia, Fiji, Guam, Nauru, New Zealand, Palau, Papua New Guinea, Solomon Islands</w:t>
      </w:r>
    </w:p>
    <w:p w14:paraId="3E36CE77" w14:textId="2FBFF313" w:rsidR="00EF27F9" w:rsidRDefault="002A1223" w:rsidP="005C3788">
      <w:pPr>
        <w:rPr>
          <w:rFonts w:ascii="Times New Roman" w:hAnsi="Times New Roman" w:cs="Times New Roman"/>
          <w:lang w:val="en-US"/>
        </w:rPr>
      </w:pPr>
      <w:r>
        <w:rPr>
          <w:rFonts w:ascii="Times New Roman" w:hAnsi="Times New Roman" w:cs="Times New Roman"/>
          <w:lang w:val="en-US"/>
        </w:rPr>
        <w:t>19</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Zone 3.7: India</w:t>
      </w:r>
    </w:p>
    <w:p w14:paraId="1DF5EB4F" w14:textId="40A2F688" w:rsidR="00EF27F9" w:rsidRDefault="002A1223" w:rsidP="005C3788">
      <w:pPr>
        <w:rPr>
          <w:rFonts w:ascii="Times New Roman" w:hAnsi="Times New Roman" w:cs="Times New Roman"/>
          <w:lang w:val="en-US"/>
        </w:rPr>
      </w:pPr>
      <w:r>
        <w:rPr>
          <w:rFonts w:ascii="Times New Roman" w:hAnsi="Times New Roman" w:cs="Times New Roman"/>
          <w:lang w:val="en-US"/>
        </w:rPr>
        <w:t>20</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Finals Asian Seniors Over-65</w:t>
      </w:r>
    </w:p>
    <w:p w14:paraId="04A04BE6" w14:textId="7BD57613" w:rsidR="00EF27F9" w:rsidRPr="00942BBA" w:rsidRDefault="002A1223" w:rsidP="005C3788">
      <w:pPr>
        <w:rPr>
          <w:rFonts w:ascii="Times New Roman" w:hAnsi="Times New Roman" w:cs="Times New Roman"/>
          <w:lang w:val="en-US"/>
        </w:rPr>
      </w:pPr>
      <w:r>
        <w:rPr>
          <w:rFonts w:ascii="Times New Roman" w:hAnsi="Times New Roman" w:cs="Times New Roman"/>
          <w:lang w:val="en-US"/>
        </w:rPr>
        <w:t>21</w:t>
      </w:r>
      <w:r w:rsidR="00EF27F9">
        <w:rPr>
          <w:rFonts w:ascii="Times New Roman" w:hAnsi="Times New Roman" w:cs="Times New Roman"/>
          <w:lang w:val="en-US"/>
        </w:rPr>
        <w:t xml:space="preserve"> July </w:t>
      </w:r>
      <w:r w:rsidR="009E0548">
        <w:rPr>
          <w:rFonts w:ascii="Times New Roman" w:hAnsi="Times New Roman" w:cs="Times New Roman"/>
          <w:lang w:val="en-US"/>
        </w:rPr>
        <w:t xml:space="preserve">- </w:t>
      </w:r>
      <w:r w:rsidR="00EF27F9">
        <w:rPr>
          <w:rFonts w:ascii="Times New Roman" w:hAnsi="Times New Roman" w:cs="Times New Roman"/>
          <w:lang w:val="en-US"/>
        </w:rPr>
        <w:t>Finals Asian Seniors Over-50</w:t>
      </w:r>
    </w:p>
    <w:p w14:paraId="15E3C27C" w14:textId="36A439A6" w:rsidR="000C69EE" w:rsidRPr="00942BBA" w:rsidRDefault="00266DBF" w:rsidP="0086231F">
      <w:pPr>
        <w:spacing w:after="0"/>
        <w:jc w:val="both"/>
        <w:rPr>
          <w:rFonts w:ascii="Times New Roman" w:hAnsi="Times New Roman" w:cs="Times New Roman"/>
          <w:lang w:val="en-US"/>
        </w:rPr>
      </w:pPr>
      <w:r w:rsidRPr="00942BBA">
        <w:rPr>
          <w:rFonts w:ascii="Times New Roman" w:hAnsi="Times New Roman" w:cs="Times New Roman"/>
          <w:lang w:val="en-US"/>
        </w:rPr>
        <w:tab/>
      </w:r>
      <w:r w:rsidRPr="00942BBA">
        <w:rPr>
          <w:rFonts w:ascii="Times New Roman" w:hAnsi="Times New Roman" w:cs="Times New Roman"/>
          <w:lang w:val="en-US"/>
        </w:rPr>
        <w:tab/>
      </w:r>
      <w:r w:rsidR="006D1393" w:rsidRPr="00942BBA">
        <w:rPr>
          <w:rFonts w:ascii="Times New Roman" w:hAnsi="Times New Roman" w:cs="Times New Roman"/>
          <w:lang w:val="en-US"/>
        </w:rPr>
        <w:t xml:space="preserve"> </w:t>
      </w:r>
    </w:p>
    <w:p w14:paraId="5DA8DD58" w14:textId="214DDF92" w:rsidR="00E6255D" w:rsidRPr="00942BBA" w:rsidRDefault="00D233C2" w:rsidP="00E6255D">
      <w:pPr>
        <w:pStyle w:val="ListParagraph"/>
        <w:numPr>
          <w:ilvl w:val="0"/>
          <w:numId w:val="1"/>
        </w:numPr>
        <w:rPr>
          <w:rFonts w:ascii="Times New Roman" w:hAnsi="Times New Roman" w:cs="Times New Roman"/>
          <w:b/>
          <w:lang w:val="en-US"/>
        </w:rPr>
      </w:pPr>
      <w:r>
        <w:rPr>
          <w:rFonts w:ascii="Times New Roman" w:hAnsi="Times New Roman" w:cs="Times New Roman"/>
          <w:b/>
          <w:lang w:val="en-US"/>
        </w:rPr>
        <w:t>Officials</w:t>
      </w:r>
    </w:p>
    <w:p w14:paraId="64E24119" w14:textId="4C1D334D" w:rsidR="00D233C2" w:rsidRDefault="007876A1" w:rsidP="00D233C2">
      <w:pPr>
        <w:spacing w:after="0"/>
        <w:rPr>
          <w:rFonts w:ascii="Times New Roman" w:hAnsi="Times New Roman" w:cs="Times New Roman"/>
          <w:lang w:val="en-US"/>
        </w:rPr>
      </w:pPr>
      <w:r>
        <w:rPr>
          <w:rFonts w:ascii="Times New Roman" w:hAnsi="Times New Roman" w:cs="Times New Roman"/>
          <w:lang w:val="en-US"/>
        </w:rPr>
        <w:t>Technical Delegate:</w:t>
      </w:r>
      <w:r w:rsidR="00D341F3" w:rsidRPr="00942BBA">
        <w:rPr>
          <w:rFonts w:ascii="Times New Roman" w:hAnsi="Times New Roman" w:cs="Times New Roman"/>
          <w:lang w:val="en-US"/>
        </w:rPr>
        <w:t xml:space="preserve"> IA Casto Abundo</w:t>
      </w:r>
      <w:r w:rsidR="00412D1C">
        <w:rPr>
          <w:rFonts w:ascii="Times New Roman" w:hAnsi="Times New Roman" w:cs="Times New Roman"/>
          <w:lang w:val="en-US"/>
        </w:rPr>
        <w:t xml:space="preserve"> (PHI)</w:t>
      </w:r>
      <w:r w:rsidR="00D341F3" w:rsidRPr="00942BBA">
        <w:rPr>
          <w:rFonts w:ascii="Times New Roman" w:hAnsi="Times New Roman" w:cs="Times New Roman"/>
          <w:lang w:val="en-US"/>
        </w:rPr>
        <w:t xml:space="preserve">, Execuitive Director of the Asian Chess Federation. </w:t>
      </w:r>
    </w:p>
    <w:p w14:paraId="2209FF9A" w14:textId="20780C77" w:rsidR="00D233C2" w:rsidRDefault="007876A1" w:rsidP="00D233C2">
      <w:pPr>
        <w:spacing w:after="0"/>
        <w:rPr>
          <w:rFonts w:ascii="Times New Roman" w:hAnsi="Times New Roman" w:cs="Times New Roman"/>
          <w:lang w:val="en-US"/>
        </w:rPr>
      </w:pPr>
      <w:r>
        <w:rPr>
          <w:rFonts w:ascii="Times New Roman" w:hAnsi="Times New Roman" w:cs="Times New Roman"/>
          <w:lang w:val="en-US"/>
        </w:rPr>
        <w:t>Chief Arbiter:</w:t>
      </w:r>
      <w:r w:rsidR="00D341F3" w:rsidRPr="00942BBA">
        <w:rPr>
          <w:rFonts w:ascii="Times New Roman" w:hAnsi="Times New Roman" w:cs="Times New Roman"/>
          <w:lang w:val="en-US"/>
        </w:rPr>
        <w:t xml:space="preserve"> IA Abdulrahim Mahdi (UAE), FIDE Rules Commission Chairman. </w:t>
      </w:r>
    </w:p>
    <w:p w14:paraId="2831C450" w14:textId="1432886C" w:rsidR="00D233C2" w:rsidRDefault="007876A1" w:rsidP="00D233C2">
      <w:pPr>
        <w:spacing w:after="0"/>
        <w:rPr>
          <w:rFonts w:ascii="Times New Roman" w:hAnsi="Times New Roman" w:cs="Times New Roman"/>
          <w:lang w:val="en-US"/>
        </w:rPr>
      </w:pPr>
      <w:r>
        <w:rPr>
          <w:rFonts w:ascii="Times New Roman" w:hAnsi="Times New Roman" w:cs="Times New Roman"/>
          <w:lang w:val="en-US"/>
        </w:rPr>
        <w:t>Tournament Director:</w:t>
      </w:r>
      <w:r w:rsidR="00D233C2">
        <w:rPr>
          <w:rFonts w:ascii="Times New Roman" w:hAnsi="Times New Roman" w:cs="Times New Roman"/>
          <w:lang w:val="en-US"/>
        </w:rPr>
        <w:t xml:space="preserve"> IA Mehrdad Pahlevanzadeh (IRI)</w:t>
      </w:r>
    </w:p>
    <w:p w14:paraId="486F0079" w14:textId="5F69A3BF" w:rsidR="00D341F3" w:rsidRPr="00942BBA" w:rsidRDefault="007876A1" w:rsidP="00D233C2">
      <w:pPr>
        <w:spacing w:after="0"/>
        <w:rPr>
          <w:rFonts w:ascii="Times New Roman" w:hAnsi="Times New Roman" w:cs="Times New Roman"/>
          <w:lang w:val="en-US"/>
        </w:rPr>
      </w:pPr>
      <w:r>
        <w:rPr>
          <w:rFonts w:ascii="Times New Roman" w:hAnsi="Times New Roman" w:cs="Times New Roman"/>
          <w:lang w:val="en-US"/>
        </w:rPr>
        <w:t xml:space="preserve">Deputy Chief Arbiters: </w:t>
      </w:r>
      <w:r w:rsidR="00D341F3" w:rsidRPr="00942BBA">
        <w:rPr>
          <w:rFonts w:ascii="Times New Roman" w:hAnsi="Times New Roman" w:cs="Times New Roman"/>
          <w:lang w:val="en-US"/>
        </w:rPr>
        <w:t>IA Haroon or Rashid (BAN) and KK Chan</w:t>
      </w:r>
      <w:r w:rsidR="00F02F55" w:rsidRPr="00942BBA">
        <w:rPr>
          <w:rFonts w:ascii="Times New Roman" w:hAnsi="Times New Roman" w:cs="Times New Roman"/>
          <w:lang w:val="en-US"/>
        </w:rPr>
        <w:t xml:space="preserve"> (HKG</w:t>
      </w:r>
      <w:r w:rsidR="00D341F3" w:rsidRPr="00942BBA">
        <w:rPr>
          <w:rFonts w:ascii="Times New Roman" w:hAnsi="Times New Roman" w:cs="Times New Roman"/>
          <w:lang w:val="en-US"/>
        </w:rPr>
        <w:t xml:space="preserve">). </w:t>
      </w:r>
    </w:p>
    <w:p w14:paraId="65720682" w14:textId="4FDB5AEB" w:rsidR="00D341F3" w:rsidRDefault="00427A68" w:rsidP="00D233C2">
      <w:pPr>
        <w:spacing w:after="0"/>
        <w:rPr>
          <w:rFonts w:ascii="Times New Roman" w:hAnsi="Times New Roman" w:cs="Times New Roman"/>
          <w:lang w:val="en-US"/>
        </w:rPr>
      </w:pPr>
      <w:r>
        <w:rPr>
          <w:rFonts w:ascii="Times New Roman" w:hAnsi="Times New Roman" w:cs="Times New Roman"/>
          <w:lang w:val="en-US"/>
        </w:rPr>
        <w:t>Arbiters/Pairings Committee</w:t>
      </w:r>
      <w:r w:rsidR="00D233C2">
        <w:rPr>
          <w:rFonts w:ascii="Times New Roman" w:hAnsi="Times New Roman" w:cs="Times New Roman"/>
          <w:lang w:val="en-US"/>
        </w:rPr>
        <w:t>:</w:t>
      </w:r>
      <w:r w:rsidR="00D341F3" w:rsidRPr="00942BBA">
        <w:rPr>
          <w:rFonts w:ascii="Times New Roman" w:hAnsi="Times New Roman" w:cs="Times New Roman"/>
          <w:lang w:val="en-US"/>
        </w:rPr>
        <w:t xml:space="preserve"> IA Patrick Lee (PHI) and FA Felix Poloyapoy (PHI).</w:t>
      </w:r>
    </w:p>
    <w:p w14:paraId="6D4DBF01" w14:textId="03756EBA" w:rsidR="00D233C2" w:rsidRDefault="0009138A" w:rsidP="00D233C2">
      <w:pPr>
        <w:spacing w:after="0"/>
        <w:rPr>
          <w:rFonts w:ascii="Times New Roman" w:hAnsi="Times New Roman" w:cs="Times New Roman"/>
          <w:lang w:val="en-US"/>
        </w:rPr>
      </w:pPr>
      <w:r>
        <w:rPr>
          <w:rFonts w:ascii="Times New Roman" w:hAnsi="Times New Roman" w:cs="Times New Roman"/>
          <w:lang w:val="en-US"/>
        </w:rPr>
        <w:t xml:space="preserve">Zone Presidents </w:t>
      </w:r>
      <w:r w:rsidR="00FD17EB">
        <w:rPr>
          <w:rFonts w:ascii="Times New Roman" w:hAnsi="Times New Roman" w:cs="Times New Roman"/>
          <w:lang w:val="en-US"/>
        </w:rPr>
        <w:t>assist in their respective Zones.</w:t>
      </w:r>
    </w:p>
    <w:p w14:paraId="4E139968" w14:textId="77777777" w:rsidR="00FD17EB" w:rsidRDefault="00FD17EB" w:rsidP="00D233C2">
      <w:pPr>
        <w:spacing w:after="0"/>
        <w:rPr>
          <w:rFonts w:ascii="Times New Roman" w:hAnsi="Times New Roman" w:cs="Times New Roman"/>
          <w:lang w:val="en-US"/>
        </w:rPr>
      </w:pPr>
    </w:p>
    <w:p w14:paraId="41BA7C2A" w14:textId="36DB1DA5" w:rsidR="002F3006" w:rsidRDefault="002F3006" w:rsidP="00D233C2">
      <w:pPr>
        <w:spacing w:after="0"/>
        <w:rPr>
          <w:rFonts w:ascii="Times New Roman" w:hAnsi="Times New Roman" w:cs="Times New Roman"/>
          <w:lang w:val="en-US"/>
        </w:rPr>
      </w:pPr>
      <w:r>
        <w:rPr>
          <w:rFonts w:ascii="Times New Roman" w:hAnsi="Times New Roman" w:cs="Times New Roman"/>
          <w:lang w:val="en-US"/>
        </w:rPr>
        <w:t>All complaints should be forwarded to the Chief Arbiter whose decision is final.</w:t>
      </w:r>
    </w:p>
    <w:p w14:paraId="74AA3B86" w14:textId="77777777" w:rsidR="002F3006" w:rsidRPr="00D233C2" w:rsidRDefault="002F3006" w:rsidP="00D233C2">
      <w:pPr>
        <w:spacing w:after="0"/>
        <w:rPr>
          <w:rFonts w:ascii="Times New Roman" w:hAnsi="Times New Roman" w:cs="Times New Roman"/>
          <w:lang w:val="en-US"/>
        </w:rPr>
      </w:pPr>
    </w:p>
    <w:p w14:paraId="660C3658" w14:textId="77777777" w:rsidR="0020048D" w:rsidRPr="00942BBA" w:rsidRDefault="0020048D" w:rsidP="0020048D">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Prizes </w:t>
      </w:r>
    </w:p>
    <w:p w14:paraId="5E47CA08" w14:textId="7B3449D7" w:rsidR="003004DC" w:rsidRDefault="0020048D" w:rsidP="0020048D">
      <w:pPr>
        <w:ind w:left="60"/>
        <w:rPr>
          <w:rFonts w:ascii="Times New Roman" w:hAnsi="Times New Roman" w:cs="Times New Roman"/>
          <w:lang w:val="en-US"/>
        </w:rPr>
      </w:pPr>
      <w:r w:rsidRPr="00942BBA">
        <w:rPr>
          <w:rFonts w:ascii="Times New Roman" w:hAnsi="Times New Roman" w:cs="Times New Roman"/>
          <w:lang w:val="en-US"/>
        </w:rPr>
        <w:t>Top three winners of each category will receive Gol</w:t>
      </w:r>
      <w:r w:rsidR="00DF2B6D" w:rsidRPr="00942BBA">
        <w:rPr>
          <w:rFonts w:ascii="Times New Roman" w:hAnsi="Times New Roman" w:cs="Times New Roman"/>
          <w:lang w:val="en-US"/>
        </w:rPr>
        <w:t>d, Silver and Bronze Certificates</w:t>
      </w:r>
      <w:r w:rsidR="0079367C">
        <w:rPr>
          <w:rFonts w:ascii="Times New Roman" w:hAnsi="Times New Roman" w:cs="Times New Roman"/>
          <w:lang w:val="en-US"/>
        </w:rPr>
        <w:t xml:space="preserve"> for the Zonals and Finals</w:t>
      </w:r>
      <w:r w:rsidR="00DF2B6D" w:rsidRPr="00942BBA">
        <w:rPr>
          <w:rFonts w:ascii="Times New Roman" w:hAnsi="Times New Roman" w:cs="Times New Roman"/>
          <w:lang w:val="en-US"/>
        </w:rPr>
        <w:t>.</w:t>
      </w:r>
      <w:r w:rsidRPr="00942BBA">
        <w:rPr>
          <w:rFonts w:ascii="Times New Roman" w:hAnsi="Times New Roman" w:cs="Times New Roman"/>
          <w:lang w:val="en-US"/>
        </w:rPr>
        <w:t xml:space="preserve"> A total of $3,000 </w:t>
      </w:r>
      <w:r w:rsidR="003D5059">
        <w:rPr>
          <w:rFonts w:ascii="Times New Roman" w:hAnsi="Times New Roman" w:cs="Times New Roman"/>
          <w:lang w:val="en-US"/>
        </w:rPr>
        <w:t>shall be awarded as follows. Money prizes are not shared.</w:t>
      </w:r>
    </w:p>
    <w:p w14:paraId="3D2CDFC4" w14:textId="77777777" w:rsidR="00B63FC2" w:rsidRDefault="00B63FC2" w:rsidP="0020048D">
      <w:pPr>
        <w:ind w:left="60"/>
        <w:rPr>
          <w:rFonts w:ascii="Times New Roman" w:hAnsi="Times New Roman" w:cs="Times New Roman"/>
          <w:lang w:val="en-US"/>
        </w:rPr>
      </w:pPr>
    </w:p>
    <w:tbl>
      <w:tblPr>
        <w:tblStyle w:val="TableGrid"/>
        <w:tblW w:w="0" w:type="auto"/>
        <w:tblInd w:w="250" w:type="dxa"/>
        <w:tblLook w:val="04A0" w:firstRow="1" w:lastRow="0" w:firstColumn="1" w:lastColumn="0" w:noHBand="0" w:noVBand="1"/>
      </w:tblPr>
      <w:tblGrid>
        <w:gridCol w:w="2693"/>
        <w:gridCol w:w="2410"/>
        <w:gridCol w:w="2410"/>
      </w:tblGrid>
      <w:tr w:rsidR="003004DC" w:rsidRPr="00942BBA" w14:paraId="77685874" w14:textId="77777777" w:rsidTr="0086231F">
        <w:tc>
          <w:tcPr>
            <w:tcW w:w="2693" w:type="dxa"/>
          </w:tcPr>
          <w:p w14:paraId="1B5AD0C4" w14:textId="77777777" w:rsidR="003004DC" w:rsidRPr="00942BBA" w:rsidRDefault="003004DC" w:rsidP="003004DC">
            <w:pPr>
              <w:spacing w:after="160" w:line="259" w:lineRule="auto"/>
              <w:ind w:left="60"/>
              <w:rPr>
                <w:rFonts w:ascii="Times New Roman" w:hAnsi="Times New Roman" w:cs="Times New Roman"/>
                <w:b/>
                <w:lang w:val="en-US"/>
              </w:rPr>
            </w:pPr>
            <w:r w:rsidRPr="00942BBA">
              <w:rPr>
                <w:rFonts w:ascii="Times New Roman" w:hAnsi="Times New Roman" w:cs="Times New Roman"/>
                <w:b/>
                <w:lang w:val="en-US"/>
              </w:rPr>
              <w:t>Over 50</w:t>
            </w:r>
          </w:p>
          <w:p w14:paraId="753CD504" w14:textId="31140D77"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First US$500</w:t>
            </w:r>
          </w:p>
          <w:p w14:paraId="39C4FFFA" w14:textId="69556C43"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Second US$400</w:t>
            </w:r>
          </w:p>
          <w:p w14:paraId="559CE785" w14:textId="0D2744F9"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 xml:space="preserve">Third US$300 </w:t>
            </w:r>
          </w:p>
          <w:p w14:paraId="7F6AC103" w14:textId="77777777"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 xml:space="preserve">Fourth US$200 </w:t>
            </w:r>
          </w:p>
          <w:p w14:paraId="3D7B9F47" w14:textId="77777777"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 xml:space="preserve">Fifth US$150 </w:t>
            </w:r>
          </w:p>
          <w:p w14:paraId="4A9A4521" w14:textId="77777777" w:rsidR="003004DC" w:rsidRPr="00942BBA" w:rsidRDefault="003004DC" w:rsidP="003004DC">
            <w:pPr>
              <w:ind w:left="60"/>
              <w:rPr>
                <w:rFonts w:ascii="Times New Roman" w:hAnsi="Times New Roman" w:cs="Times New Roman"/>
                <w:lang w:val="en-US"/>
              </w:rPr>
            </w:pPr>
            <w:r w:rsidRPr="00942BBA">
              <w:rPr>
                <w:rFonts w:ascii="Times New Roman" w:hAnsi="Times New Roman" w:cs="Times New Roman"/>
                <w:lang w:val="en-US"/>
              </w:rPr>
              <w:t>Sixth US$150</w:t>
            </w:r>
          </w:p>
          <w:p w14:paraId="26F48666" w14:textId="77777777" w:rsidR="003004DC" w:rsidRPr="00942BBA" w:rsidRDefault="003004DC" w:rsidP="0020048D">
            <w:pPr>
              <w:rPr>
                <w:rFonts w:ascii="Times New Roman" w:hAnsi="Times New Roman" w:cs="Times New Roman"/>
                <w:lang w:val="en-US"/>
              </w:rPr>
            </w:pPr>
          </w:p>
        </w:tc>
        <w:tc>
          <w:tcPr>
            <w:tcW w:w="2410" w:type="dxa"/>
          </w:tcPr>
          <w:p w14:paraId="7CD00291" w14:textId="77777777" w:rsidR="003004DC" w:rsidRPr="00942BBA" w:rsidRDefault="003004DC" w:rsidP="0020048D">
            <w:pPr>
              <w:spacing w:after="160" w:line="259" w:lineRule="auto"/>
              <w:rPr>
                <w:rFonts w:ascii="Times New Roman" w:hAnsi="Times New Roman" w:cs="Times New Roman"/>
                <w:b/>
                <w:lang w:val="en-US"/>
              </w:rPr>
            </w:pPr>
            <w:r w:rsidRPr="00942BBA">
              <w:rPr>
                <w:rFonts w:ascii="Times New Roman" w:hAnsi="Times New Roman" w:cs="Times New Roman"/>
                <w:b/>
                <w:lang w:val="en-US"/>
              </w:rPr>
              <w:t>Over 65</w:t>
            </w:r>
          </w:p>
          <w:p w14:paraId="29C1351D" w14:textId="653C8D90"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First US$350</w:t>
            </w:r>
          </w:p>
          <w:p w14:paraId="75691DBE" w14:textId="2F081C90"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Second US$200</w:t>
            </w:r>
          </w:p>
          <w:p w14:paraId="5F0FB191" w14:textId="77777777"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 xml:space="preserve">Third US$150 </w:t>
            </w:r>
          </w:p>
          <w:p w14:paraId="60DB144C" w14:textId="77777777"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 xml:space="preserve">Fourth US$100 </w:t>
            </w:r>
          </w:p>
          <w:p w14:paraId="0DD4B4F3" w14:textId="4FA6838C"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Fifth US$100</w:t>
            </w:r>
          </w:p>
        </w:tc>
        <w:tc>
          <w:tcPr>
            <w:tcW w:w="2410" w:type="dxa"/>
          </w:tcPr>
          <w:p w14:paraId="13925DE5" w14:textId="77777777" w:rsidR="003004DC" w:rsidRPr="00942BBA" w:rsidRDefault="003004DC" w:rsidP="0020048D">
            <w:pPr>
              <w:spacing w:after="160" w:line="259" w:lineRule="auto"/>
              <w:rPr>
                <w:rFonts w:ascii="Times New Roman" w:hAnsi="Times New Roman" w:cs="Times New Roman"/>
                <w:b/>
                <w:lang w:val="en-US"/>
              </w:rPr>
            </w:pPr>
            <w:r w:rsidRPr="00942BBA">
              <w:rPr>
                <w:rFonts w:ascii="Times New Roman" w:hAnsi="Times New Roman" w:cs="Times New Roman"/>
                <w:b/>
                <w:lang w:val="en-US"/>
              </w:rPr>
              <w:t>Best Women</w:t>
            </w:r>
          </w:p>
          <w:p w14:paraId="421166D4" w14:textId="77777777"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Over 50 US$300</w:t>
            </w:r>
          </w:p>
          <w:p w14:paraId="342E831A" w14:textId="6BB16085" w:rsidR="003004DC" w:rsidRPr="00942BBA" w:rsidRDefault="003004DC" w:rsidP="0020048D">
            <w:pPr>
              <w:rPr>
                <w:rFonts w:ascii="Times New Roman" w:hAnsi="Times New Roman" w:cs="Times New Roman"/>
                <w:lang w:val="en-US"/>
              </w:rPr>
            </w:pPr>
            <w:r w:rsidRPr="00942BBA">
              <w:rPr>
                <w:rFonts w:ascii="Times New Roman" w:hAnsi="Times New Roman" w:cs="Times New Roman"/>
                <w:lang w:val="en-US"/>
              </w:rPr>
              <w:t>Over 65 US$100</w:t>
            </w:r>
          </w:p>
        </w:tc>
      </w:tr>
    </w:tbl>
    <w:p w14:paraId="73CF1459" w14:textId="77777777" w:rsidR="00844D27" w:rsidRDefault="00844D27" w:rsidP="00844D27">
      <w:pPr>
        <w:pStyle w:val="ListParagraph"/>
        <w:ind w:left="420"/>
        <w:rPr>
          <w:rFonts w:ascii="Times New Roman" w:hAnsi="Times New Roman" w:cs="Times New Roman"/>
          <w:b/>
          <w:lang w:val="en-US"/>
        </w:rPr>
      </w:pPr>
    </w:p>
    <w:p w14:paraId="22538910" w14:textId="77777777" w:rsidR="00E6255D" w:rsidRPr="00942BBA" w:rsidRDefault="0018435A" w:rsidP="00E6255D">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Other Matters </w:t>
      </w:r>
    </w:p>
    <w:p w14:paraId="79BDDDD6" w14:textId="3DDFC152" w:rsidR="00E6255D" w:rsidRPr="00942BBA" w:rsidRDefault="0018435A" w:rsidP="00E6255D">
      <w:pPr>
        <w:ind w:left="60"/>
        <w:rPr>
          <w:rFonts w:ascii="Times New Roman" w:hAnsi="Times New Roman" w:cs="Times New Roman"/>
          <w:lang w:val="en-US"/>
        </w:rPr>
      </w:pPr>
      <w:r w:rsidRPr="00942BBA">
        <w:rPr>
          <w:rFonts w:ascii="Times New Roman" w:hAnsi="Times New Roman" w:cs="Times New Roman"/>
          <w:lang w:val="en-US"/>
        </w:rPr>
        <w:t>Any matters not mentioned in the Regulations above shall be decided upon, if necessary, after consultation with the A</w:t>
      </w:r>
      <w:r w:rsidR="00934D11" w:rsidRPr="00942BBA">
        <w:rPr>
          <w:rFonts w:ascii="Times New Roman" w:hAnsi="Times New Roman" w:cs="Times New Roman"/>
          <w:lang w:val="en-US"/>
        </w:rPr>
        <w:t>sian Chess Federation.</w:t>
      </w:r>
    </w:p>
    <w:p w14:paraId="03F44F56" w14:textId="41C25124" w:rsidR="00E6255D" w:rsidRPr="00942BBA" w:rsidRDefault="0018435A" w:rsidP="00E6255D">
      <w:pPr>
        <w:pStyle w:val="ListParagraph"/>
        <w:numPr>
          <w:ilvl w:val="0"/>
          <w:numId w:val="1"/>
        </w:numPr>
        <w:rPr>
          <w:rFonts w:ascii="Times New Roman" w:hAnsi="Times New Roman" w:cs="Times New Roman"/>
          <w:b/>
          <w:lang w:val="en-US"/>
        </w:rPr>
      </w:pPr>
      <w:r w:rsidRPr="00942BBA">
        <w:rPr>
          <w:rFonts w:ascii="Times New Roman" w:hAnsi="Times New Roman" w:cs="Times New Roman"/>
          <w:b/>
          <w:lang w:val="en-US"/>
        </w:rPr>
        <w:t xml:space="preserve">Contact Information </w:t>
      </w:r>
    </w:p>
    <w:p w14:paraId="64EBDA58" w14:textId="49FAF677" w:rsidR="003625D1" w:rsidRPr="00942BBA" w:rsidRDefault="00934D11" w:rsidP="007F7DB9">
      <w:pPr>
        <w:pStyle w:val="TableParagraph"/>
        <w:tabs>
          <w:tab w:val="left" w:pos="1864"/>
        </w:tabs>
        <w:spacing w:line="256" w:lineRule="exact"/>
        <w:jc w:val="left"/>
        <w:rPr>
          <w:color w:val="000000" w:themeColor="text1"/>
          <w:lang w:val="en-US"/>
        </w:rPr>
      </w:pPr>
      <w:r w:rsidRPr="00942BBA">
        <w:rPr>
          <w:color w:val="000000" w:themeColor="text1"/>
          <w:lang w:val="en-US"/>
        </w:rPr>
        <w:t xml:space="preserve">Registration: Casto Abundo at </w:t>
      </w:r>
      <w:hyperlink r:id="rId13" w:history="1">
        <w:r w:rsidRPr="00942BBA">
          <w:rPr>
            <w:rStyle w:val="Hyperlink"/>
            <w:lang w:val="en-US"/>
          </w:rPr>
          <w:t>casto.abundo@gmail.com</w:t>
        </w:r>
      </w:hyperlink>
    </w:p>
    <w:p w14:paraId="27CB05E1" w14:textId="5624D91C" w:rsidR="00934D11" w:rsidRPr="00942BBA" w:rsidRDefault="00934D11" w:rsidP="007F7DB9">
      <w:pPr>
        <w:pStyle w:val="TableParagraph"/>
        <w:tabs>
          <w:tab w:val="left" w:pos="1864"/>
        </w:tabs>
        <w:spacing w:line="256" w:lineRule="exact"/>
        <w:jc w:val="left"/>
        <w:rPr>
          <w:color w:val="000000" w:themeColor="text1"/>
          <w:lang w:val="en-US"/>
        </w:rPr>
      </w:pPr>
      <w:r w:rsidRPr="00942BBA">
        <w:rPr>
          <w:color w:val="000000" w:themeColor="text1"/>
          <w:lang w:val="en-US"/>
        </w:rPr>
        <w:t xml:space="preserve">Chess.com Clubs: Mehrdad Pahlevanzadeh at </w:t>
      </w:r>
      <w:hyperlink r:id="rId14" w:history="1">
        <w:r w:rsidR="004032C1" w:rsidRPr="00942BBA">
          <w:rPr>
            <w:rStyle w:val="Hyperlink"/>
            <w:lang w:val="en-US"/>
          </w:rPr>
          <w:t>mehrdad.pahlevanzadeh@gmail.com</w:t>
        </w:r>
      </w:hyperlink>
      <w:r w:rsidR="004032C1" w:rsidRPr="00942BBA">
        <w:rPr>
          <w:color w:val="000000" w:themeColor="text1"/>
          <w:lang w:val="en-US"/>
        </w:rPr>
        <w:t xml:space="preserve"> </w:t>
      </w:r>
    </w:p>
    <w:p w14:paraId="48BAB2B0" w14:textId="7F28D659" w:rsidR="00934D11" w:rsidRPr="00942BBA" w:rsidRDefault="00A61520" w:rsidP="007F7DB9">
      <w:pPr>
        <w:pStyle w:val="TableParagraph"/>
        <w:tabs>
          <w:tab w:val="left" w:pos="1864"/>
        </w:tabs>
        <w:spacing w:line="256" w:lineRule="exact"/>
        <w:jc w:val="left"/>
        <w:rPr>
          <w:color w:val="000000" w:themeColor="text1"/>
          <w:lang w:val="en-US"/>
        </w:rPr>
      </w:pPr>
      <w:r w:rsidRPr="00942BBA">
        <w:rPr>
          <w:color w:val="000000" w:themeColor="text1"/>
          <w:lang w:val="en-US"/>
        </w:rPr>
        <w:t xml:space="preserve">Rules: Abdulrahim Mahdi at </w:t>
      </w:r>
      <w:hyperlink r:id="rId15" w:history="1">
        <w:r w:rsidR="004032C1" w:rsidRPr="00942BBA">
          <w:rPr>
            <w:rStyle w:val="Hyperlink"/>
            <w:lang w:val="en-US"/>
          </w:rPr>
          <w:t>dubaiman2011@gmail.com</w:t>
        </w:r>
      </w:hyperlink>
      <w:r w:rsidR="004032C1" w:rsidRPr="00942BBA">
        <w:rPr>
          <w:color w:val="000000" w:themeColor="text1"/>
          <w:lang w:val="en-US"/>
        </w:rPr>
        <w:t xml:space="preserve"> </w:t>
      </w:r>
    </w:p>
    <w:p w14:paraId="7C3A60DE" w14:textId="13EA080D" w:rsidR="003625D1" w:rsidRPr="00942BBA" w:rsidRDefault="003625D1" w:rsidP="003625D1">
      <w:pPr>
        <w:pStyle w:val="ListParagraph"/>
        <w:tabs>
          <w:tab w:val="left" w:pos="3261"/>
        </w:tabs>
        <w:spacing w:line="273" w:lineRule="auto"/>
        <w:ind w:left="284" w:right="1700"/>
        <w:rPr>
          <w:rFonts w:ascii="Times New Roman" w:hAnsi="Times New Roman" w:cs="Times New Roman"/>
          <w:color w:val="000000" w:themeColor="text1"/>
          <w:lang w:val="en-US"/>
        </w:rPr>
      </w:pPr>
    </w:p>
    <w:p w14:paraId="66A32F7D" w14:textId="0BCE87F0" w:rsidR="003625D1" w:rsidRPr="00942BBA" w:rsidRDefault="003625D1" w:rsidP="003625D1">
      <w:pPr>
        <w:pStyle w:val="ListParagraph"/>
        <w:tabs>
          <w:tab w:val="left" w:pos="3261"/>
        </w:tabs>
        <w:spacing w:line="273" w:lineRule="auto"/>
        <w:ind w:left="284" w:right="1700"/>
        <w:rPr>
          <w:rFonts w:ascii="Times New Roman" w:hAnsi="Times New Roman" w:cs="Times New Roman"/>
          <w:color w:val="000000" w:themeColor="text1"/>
          <w:lang w:val="en-US"/>
        </w:rPr>
      </w:pPr>
    </w:p>
    <w:p w14:paraId="12782487" w14:textId="77777777" w:rsidR="003625D1" w:rsidRPr="00942BBA" w:rsidRDefault="003625D1" w:rsidP="003625D1">
      <w:pPr>
        <w:pStyle w:val="BodyText"/>
        <w:spacing w:before="5"/>
        <w:ind w:left="0"/>
        <w:rPr>
          <w:color w:val="000000" w:themeColor="text1"/>
          <w:sz w:val="22"/>
          <w:szCs w:val="22"/>
          <w:lang w:val="en-US"/>
        </w:rPr>
      </w:pPr>
    </w:p>
    <w:p w14:paraId="2D2D0E1D" w14:textId="77777777" w:rsidR="003625D1" w:rsidRPr="00942BBA" w:rsidRDefault="003625D1" w:rsidP="009F6C77">
      <w:pPr>
        <w:spacing w:after="0"/>
        <w:ind w:left="60"/>
        <w:rPr>
          <w:rFonts w:ascii="Times New Roman" w:hAnsi="Times New Roman" w:cs="Times New Roman"/>
          <w:lang w:val="en-US"/>
        </w:rPr>
      </w:pPr>
    </w:p>
    <w:sectPr w:rsidR="003625D1" w:rsidRPr="00942BB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D12F" w14:textId="77777777" w:rsidR="000545BC" w:rsidRDefault="000545BC" w:rsidP="00C0498D">
      <w:pPr>
        <w:spacing w:after="0" w:line="240" w:lineRule="auto"/>
      </w:pPr>
      <w:r>
        <w:separator/>
      </w:r>
    </w:p>
  </w:endnote>
  <w:endnote w:type="continuationSeparator" w:id="0">
    <w:p w14:paraId="731DB078" w14:textId="77777777" w:rsidR="000545BC" w:rsidRDefault="000545BC" w:rsidP="00C0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59129"/>
      <w:docPartObj>
        <w:docPartGallery w:val="Page Numbers (Bottom of Page)"/>
        <w:docPartUnique/>
      </w:docPartObj>
    </w:sdtPr>
    <w:sdtEndPr/>
    <w:sdtContent>
      <w:p w14:paraId="64E5AA4C" w14:textId="4E96C9EB" w:rsidR="00C0498D" w:rsidRDefault="00C0498D">
        <w:pPr>
          <w:pStyle w:val="Footer"/>
          <w:jc w:val="center"/>
        </w:pPr>
        <w:r>
          <w:fldChar w:fldCharType="begin"/>
        </w:r>
        <w:r>
          <w:instrText>PAGE   \* MERGEFORMAT</w:instrText>
        </w:r>
        <w:r>
          <w:fldChar w:fldCharType="separate"/>
        </w:r>
        <w:r w:rsidR="000545BC">
          <w:rPr>
            <w:noProof/>
          </w:rPr>
          <w:t>1</w:t>
        </w:r>
        <w:r>
          <w:fldChar w:fldCharType="end"/>
        </w:r>
      </w:p>
    </w:sdtContent>
  </w:sdt>
  <w:p w14:paraId="51873076" w14:textId="77777777" w:rsidR="00C0498D" w:rsidRDefault="00C04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29A1" w14:textId="77777777" w:rsidR="000545BC" w:rsidRDefault="000545BC" w:rsidP="00C0498D">
      <w:pPr>
        <w:spacing w:after="0" w:line="240" w:lineRule="auto"/>
      </w:pPr>
      <w:r>
        <w:separator/>
      </w:r>
    </w:p>
  </w:footnote>
  <w:footnote w:type="continuationSeparator" w:id="0">
    <w:p w14:paraId="6EF8EB88" w14:textId="77777777" w:rsidR="000545BC" w:rsidRDefault="000545BC" w:rsidP="00C04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B7D"/>
    <w:multiLevelType w:val="multilevel"/>
    <w:tmpl w:val="6736E6CE"/>
    <w:lvl w:ilvl="0">
      <w:start w:val="2"/>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1F9A13BF"/>
    <w:multiLevelType w:val="hybridMultilevel"/>
    <w:tmpl w:val="F44C9534"/>
    <w:lvl w:ilvl="0" w:tplc="0809000F">
      <w:start w:val="1"/>
      <w:numFmt w:val="decimal"/>
      <w:lvlText w:val="%1."/>
      <w:lvlJc w:val="left"/>
      <w:pPr>
        <w:ind w:left="560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C54DB"/>
    <w:multiLevelType w:val="multilevel"/>
    <w:tmpl w:val="12828AF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5F7A1020"/>
    <w:multiLevelType w:val="multilevel"/>
    <w:tmpl w:val="8124C52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2F41E7"/>
    <w:multiLevelType w:val="hybridMultilevel"/>
    <w:tmpl w:val="1DF22D2E"/>
    <w:lvl w:ilvl="0" w:tplc="AAA2A348">
      <w:start w:val="1"/>
      <w:numFmt w:val="decimal"/>
      <w:lvlText w:val="%1."/>
      <w:lvlJc w:val="left"/>
      <w:pPr>
        <w:ind w:left="313" w:hanging="709"/>
      </w:pPr>
      <w:rPr>
        <w:rFonts w:ascii="Times New Roman" w:eastAsia="Times New Roman" w:hAnsi="Times New Roman" w:cs="Times New Roman" w:hint="default"/>
        <w:b/>
        <w:bCs/>
        <w:spacing w:val="-1"/>
        <w:w w:val="99"/>
        <w:sz w:val="24"/>
        <w:szCs w:val="24"/>
        <w:lang w:val="ru-RU" w:eastAsia="ru-RU" w:bidi="ru-RU"/>
      </w:rPr>
    </w:lvl>
    <w:lvl w:ilvl="1" w:tplc="9ABCA282">
      <w:start w:val="1"/>
      <w:numFmt w:val="decimal"/>
      <w:lvlText w:val="%2."/>
      <w:lvlJc w:val="left"/>
      <w:pPr>
        <w:ind w:left="1274" w:hanging="240"/>
      </w:pPr>
      <w:rPr>
        <w:rFonts w:ascii="Times New Roman" w:eastAsia="Times New Roman" w:hAnsi="Times New Roman" w:cs="Times New Roman" w:hint="default"/>
        <w:w w:val="100"/>
        <w:sz w:val="24"/>
        <w:szCs w:val="24"/>
        <w:lang w:val="ru-RU" w:eastAsia="ru-RU" w:bidi="ru-RU"/>
      </w:rPr>
    </w:lvl>
    <w:lvl w:ilvl="2" w:tplc="C56C6406">
      <w:numFmt w:val="bullet"/>
      <w:lvlText w:val="•"/>
      <w:lvlJc w:val="left"/>
      <w:pPr>
        <w:ind w:left="2302" w:hanging="240"/>
      </w:pPr>
      <w:rPr>
        <w:rFonts w:hint="default"/>
        <w:lang w:val="ru-RU" w:eastAsia="ru-RU" w:bidi="ru-RU"/>
      </w:rPr>
    </w:lvl>
    <w:lvl w:ilvl="3" w:tplc="8E84FA58">
      <w:numFmt w:val="bullet"/>
      <w:lvlText w:val="•"/>
      <w:lvlJc w:val="left"/>
      <w:pPr>
        <w:ind w:left="3325" w:hanging="240"/>
      </w:pPr>
      <w:rPr>
        <w:rFonts w:hint="default"/>
        <w:lang w:val="ru-RU" w:eastAsia="ru-RU" w:bidi="ru-RU"/>
      </w:rPr>
    </w:lvl>
    <w:lvl w:ilvl="4" w:tplc="94E233BE">
      <w:numFmt w:val="bullet"/>
      <w:lvlText w:val="•"/>
      <w:lvlJc w:val="left"/>
      <w:pPr>
        <w:ind w:left="4348" w:hanging="240"/>
      </w:pPr>
      <w:rPr>
        <w:rFonts w:hint="default"/>
        <w:lang w:val="ru-RU" w:eastAsia="ru-RU" w:bidi="ru-RU"/>
      </w:rPr>
    </w:lvl>
    <w:lvl w:ilvl="5" w:tplc="81449EBC">
      <w:numFmt w:val="bullet"/>
      <w:lvlText w:val="•"/>
      <w:lvlJc w:val="left"/>
      <w:pPr>
        <w:ind w:left="5371" w:hanging="240"/>
      </w:pPr>
      <w:rPr>
        <w:rFonts w:hint="default"/>
        <w:lang w:val="ru-RU" w:eastAsia="ru-RU" w:bidi="ru-RU"/>
      </w:rPr>
    </w:lvl>
    <w:lvl w:ilvl="6" w:tplc="2D9C3AB0">
      <w:numFmt w:val="bullet"/>
      <w:lvlText w:val="•"/>
      <w:lvlJc w:val="left"/>
      <w:pPr>
        <w:ind w:left="6394" w:hanging="240"/>
      </w:pPr>
      <w:rPr>
        <w:rFonts w:hint="default"/>
        <w:lang w:val="ru-RU" w:eastAsia="ru-RU" w:bidi="ru-RU"/>
      </w:rPr>
    </w:lvl>
    <w:lvl w:ilvl="7" w:tplc="E4201E00">
      <w:numFmt w:val="bullet"/>
      <w:lvlText w:val="•"/>
      <w:lvlJc w:val="left"/>
      <w:pPr>
        <w:ind w:left="7417" w:hanging="240"/>
      </w:pPr>
      <w:rPr>
        <w:rFonts w:hint="default"/>
        <w:lang w:val="ru-RU" w:eastAsia="ru-RU" w:bidi="ru-RU"/>
      </w:rPr>
    </w:lvl>
    <w:lvl w:ilvl="8" w:tplc="2DE655AE">
      <w:numFmt w:val="bullet"/>
      <w:lvlText w:val="•"/>
      <w:lvlJc w:val="left"/>
      <w:pPr>
        <w:ind w:left="8440" w:hanging="240"/>
      </w:pPr>
      <w:rPr>
        <w:rFonts w:hint="default"/>
        <w:lang w:val="ru-RU" w:eastAsia="ru-RU" w:bidi="ru-RU"/>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A0"/>
    <w:rsid w:val="00024D1A"/>
    <w:rsid w:val="00041A5F"/>
    <w:rsid w:val="00052623"/>
    <w:rsid w:val="000545BC"/>
    <w:rsid w:val="00066C5F"/>
    <w:rsid w:val="00082DF0"/>
    <w:rsid w:val="0009009D"/>
    <w:rsid w:val="0009138A"/>
    <w:rsid w:val="000B39D8"/>
    <w:rsid w:val="000C4043"/>
    <w:rsid w:val="000C69EE"/>
    <w:rsid w:val="000D1451"/>
    <w:rsid w:val="001066CB"/>
    <w:rsid w:val="0010680A"/>
    <w:rsid w:val="001117CF"/>
    <w:rsid w:val="00130BEC"/>
    <w:rsid w:val="0013141B"/>
    <w:rsid w:val="00136D90"/>
    <w:rsid w:val="001469F6"/>
    <w:rsid w:val="001620A2"/>
    <w:rsid w:val="00170883"/>
    <w:rsid w:val="0018435A"/>
    <w:rsid w:val="00197B07"/>
    <w:rsid w:val="001C4C1B"/>
    <w:rsid w:val="001D5939"/>
    <w:rsid w:val="0020048D"/>
    <w:rsid w:val="0020226E"/>
    <w:rsid w:val="0024342D"/>
    <w:rsid w:val="00247CAD"/>
    <w:rsid w:val="00266DBF"/>
    <w:rsid w:val="00281052"/>
    <w:rsid w:val="0029111C"/>
    <w:rsid w:val="002A1072"/>
    <w:rsid w:val="002A1223"/>
    <w:rsid w:val="002C74F9"/>
    <w:rsid w:val="002F2F11"/>
    <w:rsid w:val="002F3006"/>
    <w:rsid w:val="003004DC"/>
    <w:rsid w:val="00301DF0"/>
    <w:rsid w:val="00312584"/>
    <w:rsid w:val="00354906"/>
    <w:rsid w:val="003625D1"/>
    <w:rsid w:val="003860A1"/>
    <w:rsid w:val="003D5059"/>
    <w:rsid w:val="003D6ACE"/>
    <w:rsid w:val="003E7E40"/>
    <w:rsid w:val="003F4D5F"/>
    <w:rsid w:val="003F7C77"/>
    <w:rsid w:val="004032C1"/>
    <w:rsid w:val="00404590"/>
    <w:rsid w:val="00412D1C"/>
    <w:rsid w:val="00414781"/>
    <w:rsid w:val="00427A68"/>
    <w:rsid w:val="0044293B"/>
    <w:rsid w:val="0046187F"/>
    <w:rsid w:val="00481D64"/>
    <w:rsid w:val="004908B6"/>
    <w:rsid w:val="004A23B0"/>
    <w:rsid w:val="004B0E24"/>
    <w:rsid w:val="004C7269"/>
    <w:rsid w:val="004E6AC3"/>
    <w:rsid w:val="00510FB6"/>
    <w:rsid w:val="005174C8"/>
    <w:rsid w:val="005225EB"/>
    <w:rsid w:val="00527B11"/>
    <w:rsid w:val="005806A0"/>
    <w:rsid w:val="005807C1"/>
    <w:rsid w:val="005917E5"/>
    <w:rsid w:val="00597D66"/>
    <w:rsid w:val="005A7DCF"/>
    <w:rsid w:val="005B059A"/>
    <w:rsid w:val="005B514F"/>
    <w:rsid w:val="005C3788"/>
    <w:rsid w:val="005D2B57"/>
    <w:rsid w:val="005F08E1"/>
    <w:rsid w:val="005F19CC"/>
    <w:rsid w:val="005F452F"/>
    <w:rsid w:val="00602A07"/>
    <w:rsid w:val="00610717"/>
    <w:rsid w:val="00624D17"/>
    <w:rsid w:val="0064295B"/>
    <w:rsid w:val="006436CB"/>
    <w:rsid w:val="00650A53"/>
    <w:rsid w:val="00667CF7"/>
    <w:rsid w:val="00670444"/>
    <w:rsid w:val="00671117"/>
    <w:rsid w:val="00672EB8"/>
    <w:rsid w:val="00694BDB"/>
    <w:rsid w:val="006A69D9"/>
    <w:rsid w:val="006B126C"/>
    <w:rsid w:val="006C4323"/>
    <w:rsid w:val="006D1393"/>
    <w:rsid w:val="006F49DF"/>
    <w:rsid w:val="0071652D"/>
    <w:rsid w:val="00735DFD"/>
    <w:rsid w:val="00763DB2"/>
    <w:rsid w:val="00771343"/>
    <w:rsid w:val="00773A71"/>
    <w:rsid w:val="00777C5D"/>
    <w:rsid w:val="007805B4"/>
    <w:rsid w:val="007876A1"/>
    <w:rsid w:val="00792346"/>
    <w:rsid w:val="0079367C"/>
    <w:rsid w:val="007B5993"/>
    <w:rsid w:val="007F7DB9"/>
    <w:rsid w:val="00807AFA"/>
    <w:rsid w:val="00844D27"/>
    <w:rsid w:val="00845510"/>
    <w:rsid w:val="00845B16"/>
    <w:rsid w:val="00851F6D"/>
    <w:rsid w:val="00855FE9"/>
    <w:rsid w:val="0086231F"/>
    <w:rsid w:val="008834D7"/>
    <w:rsid w:val="008924ED"/>
    <w:rsid w:val="008A474B"/>
    <w:rsid w:val="008A750C"/>
    <w:rsid w:val="008B1E97"/>
    <w:rsid w:val="008E70BB"/>
    <w:rsid w:val="008F1FEB"/>
    <w:rsid w:val="00931828"/>
    <w:rsid w:val="00934D11"/>
    <w:rsid w:val="00942BBA"/>
    <w:rsid w:val="00953BB9"/>
    <w:rsid w:val="009833ED"/>
    <w:rsid w:val="00983966"/>
    <w:rsid w:val="00991E4D"/>
    <w:rsid w:val="009C1C9A"/>
    <w:rsid w:val="009C21D4"/>
    <w:rsid w:val="009C54B3"/>
    <w:rsid w:val="009E0548"/>
    <w:rsid w:val="009E3E82"/>
    <w:rsid w:val="009F6C77"/>
    <w:rsid w:val="00A20CC0"/>
    <w:rsid w:val="00A242C7"/>
    <w:rsid w:val="00A52583"/>
    <w:rsid w:val="00A61520"/>
    <w:rsid w:val="00A85365"/>
    <w:rsid w:val="00A966F7"/>
    <w:rsid w:val="00AC117F"/>
    <w:rsid w:val="00AD13EC"/>
    <w:rsid w:val="00B11A0E"/>
    <w:rsid w:val="00B22546"/>
    <w:rsid w:val="00B2458E"/>
    <w:rsid w:val="00B32463"/>
    <w:rsid w:val="00B63FC2"/>
    <w:rsid w:val="00B83CA4"/>
    <w:rsid w:val="00B857E5"/>
    <w:rsid w:val="00B91E01"/>
    <w:rsid w:val="00B92A65"/>
    <w:rsid w:val="00B976FD"/>
    <w:rsid w:val="00BC0D2B"/>
    <w:rsid w:val="00BF260F"/>
    <w:rsid w:val="00C01E20"/>
    <w:rsid w:val="00C0498D"/>
    <w:rsid w:val="00C12586"/>
    <w:rsid w:val="00C27AE9"/>
    <w:rsid w:val="00C376D2"/>
    <w:rsid w:val="00C43B91"/>
    <w:rsid w:val="00C506CF"/>
    <w:rsid w:val="00C50C71"/>
    <w:rsid w:val="00C54E0B"/>
    <w:rsid w:val="00C77C68"/>
    <w:rsid w:val="00C8711F"/>
    <w:rsid w:val="00CB6898"/>
    <w:rsid w:val="00CD65A0"/>
    <w:rsid w:val="00CE7965"/>
    <w:rsid w:val="00D233C2"/>
    <w:rsid w:val="00D341F3"/>
    <w:rsid w:val="00D46B76"/>
    <w:rsid w:val="00D63419"/>
    <w:rsid w:val="00D64337"/>
    <w:rsid w:val="00D740CD"/>
    <w:rsid w:val="00D76826"/>
    <w:rsid w:val="00D92CDE"/>
    <w:rsid w:val="00D9379E"/>
    <w:rsid w:val="00D9574C"/>
    <w:rsid w:val="00D97083"/>
    <w:rsid w:val="00DA471F"/>
    <w:rsid w:val="00DB4349"/>
    <w:rsid w:val="00DC1ACA"/>
    <w:rsid w:val="00DD1926"/>
    <w:rsid w:val="00DD2278"/>
    <w:rsid w:val="00DF2B6D"/>
    <w:rsid w:val="00E03324"/>
    <w:rsid w:val="00E04DC5"/>
    <w:rsid w:val="00E07B5B"/>
    <w:rsid w:val="00E25A53"/>
    <w:rsid w:val="00E52977"/>
    <w:rsid w:val="00E6255D"/>
    <w:rsid w:val="00E63BCE"/>
    <w:rsid w:val="00E6517B"/>
    <w:rsid w:val="00E918D3"/>
    <w:rsid w:val="00EA3791"/>
    <w:rsid w:val="00EB2DEA"/>
    <w:rsid w:val="00EB45FC"/>
    <w:rsid w:val="00EF27F9"/>
    <w:rsid w:val="00F02F55"/>
    <w:rsid w:val="00F05BD5"/>
    <w:rsid w:val="00F14433"/>
    <w:rsid w:val="00F2214F"/>
    <w:rsid w:val="00F264E6"/>
    <w:rsid w:val="00F2663C"/>
    <w:rsid w:val="00F5256C"/>
    <w:rsid w:val="00F52720"/>
    <w:rsid w:val="00F65B3B"/>
    <w:rsid w:val="00F87E04"/>
    <w:rsid w:val="00F93F06"/>
    <w:rsid w:val="00FD17EB"/>
    <w:rsid w:val="00FD511A"/>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2EC0"/>
  <w15:docId w15:val="{AEFB9E6C-DA50-460A-8516-7A8CCDA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5807C1"/>
    <w:pPr>
      <w:widowControl w:val="0"/>
      <w:autoSpaceDE w:val="0"/>
      <w:autoSpaceDN w:val="0"/>
      <w:spacing w:after="0" w:line="240" w:lineRule="auto"/>
      <w:ind w:left="313"/>
      <w:outlineLvl w:val="1"/>
    </w:pPr>
    <w:rPr>
      <w:rFonts w:ascii="Times New Roman" w:eastAsia="Times New Roman" w:hAnsi="Times New Roman" w:cs="Times New Roman"/>
      <w:b/>
      <w:bCs/>
      <w:sz w:val="24"/>
      <w:szCs w:val="24"/>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39"/>
    <w:pPr>
      <w:ind w:left="720"/>
      <w:contextualSpacing/>
    </w:pPr>
  </w:style>
  <w:style w:type="character" w:styleId="Hyperlink">
    <w:name w:val="Hyperlink"/>
    <w:basedOn w:val="DefaultParagraphFont"/>
    <w:uiPriority w:val="99"/>
    <w:unhideWhenUsed/>
    <w:rsid w:val="00E6255D"/>
    <w:rPr>
      <w:color w:val="0563C1" w:themeColor="hyperlink"/>
      <w:u w:val="single"/>
    </w:rPr>
  </w:style>
  <w:style w:type="character" w:styleId="Strong">
    <w:name w:val="Strong"/>
    <w:basedOn w:val="DefaultParagraphFont"/>
    <w:uiPriority w:val="22"/>
    <w:qFormat/>
    <w:rsid w:val="00610717"/>
    <w:rPr>
      <w:b/>
      <w:bCs/>
    </w:rPr>
  </w:style>
  <w:style w:type="paragraph" w:styleId="Revision">
    <w:name w:val="Revision"/>
    <w:hidden/>
    <w:uiPriority w:val="99"/>
    <w:semiHidden/>
    <w:rsid w:val="00AD13EC"/>
    <w:pPr>
      <w:spacing w:after="0" w:line="240" w:lineRule="auto"/>
    </w:pPr>
  </w:style>
  <w:style w:type="character" w:styleId="CommentReference">
    <w:name w:val="annotation reference"/>
    <w:basedOn w:val="DefaultParagraphFont"/>
    <w:uiPriority w:val="99"/>
    <w:semiHidden/>
    <w:unhideWhenUsed/>
    <w:rsid w:val="00AD13EC"/>
    <w:rPr>
      <w:sz w:val="16"/>
      <w:szCs w:val="16"/>
    </w:rPr>
  </w:style>
  <w:style w:type="paragraph" w:styleId="CommentText">
    <w:name w:val="annotation text"/>
    <w:basedOn w:val="Normal"/>
    <w:link w:val="CommentTextChar"/>
    <w:uiPriority w:val="99"/>
    <w:semiHidden/>
    <w:unhideWhenUsed/>
    <w:rsid w:val="00AD13EC"/>
    <w:pPr>
      <w:spacing w:line="240" w:lineRule="auto"/>
    </w:pPr>
    <w:rPr>
      <w:sz w:val="20"/>
      <w:szCs w:val="20"/>
    </w:rPr>
  </w:style>
  <w:style w:type="character" w:customStyle="1" w:styleId="CommentTextChar">
    <w:name w:val="Comment Text Char"/>
    <w:basedOn w:val="DefaultParagraphFont"/>
    <w:link w:val="CommentText"/>
    <w:uiPriority w:val="99"/>
    <w:semiHidden/>
    <w:rsid w:val="00AD13EC"/>
    <w:rPr>
      <w:sz w:val="20"/>
      <w:szCs w:val="20"/>
    </w:rPr>
  </w:style>
  <w:style w:type="paragraph" w:styleId="CommentSubject">
    <w:name w:val="annotation subject"/>
    <w:basedOn w:val="CommentText"/>
    <w:next w:val="CommentText"/>
    <w:link w:val="CommentSubjectChar"/>
    <w:uiPriority w:val="99"/>
    <w:semiHidden/>
    <w:unhideWhenUsed/>
    <w:rsid w:val="00AD13EC"/>
    <w:rPr>
      <w:b/>
      <w:bCs/>
    </w:rPr>
  </w:style>
  <w:style w:type="character" w:customStyle="1" w:styleId="CommentSubjectChar">
    <w:name w:val="Comment Subject Char"/>
    <w:basedOn w:val="CommentTextChar"/>
    <w:link w:val="CommentSubject"/>
    <w:uiPriority w:val="99"/>
    <w:semiHidden/>
    <w:rsid w:val="00AD13EC"/>
    <w:rPr>
      <w:b/>
      <w:bCs/>
      <w:sz w:val="20"/>
      <w:szCs w:val="20"/>
    </w:rPr>
  </w:style>
  <w:style w:type="paragraph" w:styleId="BalloonText">
    <w:name w:val="Balloon Text"/>
    <w:basedOn w:val="Normal"/>
    <w:link w:val="BalloonTextChar"/>
    <w:uiPriority w:val="99"/>
    <w:semiHidden/>
    <w:unhideWhenUsed/>
    <w:rsid w:val="00AD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EC"/>
    <w:rPr>
      <w:rFonts w:ascii="Segoe UI" w:hAnsi="Segoe UI" w:cs="Segoe UI"/>
      <w:sz w:val="18"/>
      <w:szCs w:val="18"/>
    </w:rPr>
  </w:style>
  <w:style w:type="paragraph" w:styleId="Header">
    <w:name w:val="header"/>
    <w:basedOn w:val="Normal"/>
    <w:link w:val="HeaderChar"/>
    <w:uiPriority w:val="99"/>
    <w:unhideWhenUsed/>
    <w:rsid w:val="00C0498D"/>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498D"/>
  </w:style>
  <w:style w:type="paragraph" w:styleId="Footer">
    <w:name w:val="footer"/>
    <w:basedOn w:val="Normal"/>
    <w:link w:val="FooterChar"/>
    <w:uiPriority w:val="99"/>
    <w:unhideWhenUsed/>
    <w:rsid w:val="00C0498D"/>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498D"/>
  </w:style>
  <w:style w:type="table" w:styleId="TableGrid">
    <w:name w:val="Table Grid"/>
    <w:basedOn w:val="TableNormal"/>
    <w:uiPriority w:val="39"/>
    <w:rsid w:val="00300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5807C1"/>
    <w:rPr>
      <w:rFonts w:ascii="Times New Roman" w:eastAsia="Times New Roman" w:hAnsi="Times New Roman" w:cs="Times New Roman"/>
      <w:b/>
      <w:bCs/>
      <w:sz w:val="24"/>
      <w:szCs w:val="24"/>
      <w:lang w:eastAsia="ru-RU" w:bidi="ru-RU"/>
    </w:rPr>
  </w:style>
  <w:style w:type="table" w:customStyle="1" w:styleId="TableNormal1">
    <w:name w:val="Table Normal1"/>
    <w:uiPriority w:val="2"/>
    <w:semiHidden/>
    <w:unhideWhenUsed/>
    <w:qFormat/>
    <w:rsid w:val="005807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807C1"/>
    <w:pPr>
      <w:widowControl w:val="0"/>
      <w:autoSpaceDE w:val="0"/>
      <w:autoSpaceDN w:val="0"/>
      <w:spacing w:after="0" w:line="240" w:lineRule="auto"/>
      <w:ind w:left="313"/>
    </w:pPr>
    <w:rPr>
      <w:rFonts w:ascii="Times New Roman" w:eastAsia="Times New Roman" w:hAnsi="Times New Roman" w:cs="Times New Roman"/>
      <w:sz w:val="24"/>
      <w:szCs w:val="24"/>
      <w:lang w:eastAsia="ru-RU" w:bidi="ru-RU"/>
    </w:rPr>
  </w:style>
  <w:style w:type="character" w:customStyle="1" w:styleId="BodyTextChar">
    <w:name w:val="Body Text Char"/>
    <w:basedOn w:val="DefaultParagraphFont"/>
    <w:link w:val="BodyText"/>
    <w:uiPriority w:val="1"/>
    <w:rsid w:val="005807C1"/>
    <w:rPr>
      <w:rFonts w:ascii="Times New Roman" w:eastAsia="Times New Roman" w:hAnsi="Times New Roman" w:cs="Times New Roman"/>
      <w:sz w:val="24"/>
      <w:szCs w:val="24"/>
      <w:lang w:eastAsia="ru-RU" w:bidi="ru-RU"/>
    </w:rPr>
  </w:style>
  <w:style w:type="paragraph" w:customStyle="1" w:styleId="TableParagraph">
    <w:name w:val="Table Paragraph"/>
    <w:basedOn w:val="Normal"/>
    <w:uiPriority w:val="1"/>
    <w:qFormat/>
    <w:rsid w:val="005807C1"/>
    <w:pPr>
      <w:widowControl w:val="0"/>
      <w:autoSpaceDE w:val="0"/>
      <w:autoSpaceDN w:val="0"/>
      <w:spacing w:after="0" w:line="270" w:lineRule="exact"/>
      <w:ind w:left="107"/>
      <w:jc w:val="center"/>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to.abund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s.com/article/view/chess-com-fair-play-and-cheat-de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dubaiman2011@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hrdad.pahlevanzadeh@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3F59-2870-408C-8A40-A6E3F0E4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Pages>
  <Words>1507</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43</cp:revision>
  <dcterms:created xsi:type="dcterms:W3CDTF">2020-06-10T06:36:00Z</dcterms:created>
  <dcterms:modified xsi:type="dcterms:W3CDTF">2020-06-26T21:51:00Z</dcterms:modified>
</cp:coreProperties>
</file>